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1320579"/>
        <w:docPartObj>
          <w:docPartGallery w:val="Cover Pages"/>
          <w:docPartUnique/>
        </w:docPartObj>
      </w:sdtPr>
      <w:sdtEndPr/>
      <w:sdtContent>
        <w:p w14:paraId="0DE513B1" w14:textId="77777777" w:rsidR="00ED4D22" w:rsidRDefault="00ED4D22" w:rsidP="002126E8">
          <w:r>
            <w:rPr>
              <w:noProof/>
              <w:lang w:eastAsia="ru-RU"/>
            </w:rPr>
            <mc:AlternateContent>
              <mc:Choice Requires="wps">
                <w:drawing>
                  <wp:anchor distT="0" distB="0" distL="114300" distR="114300" simplePos="0" relativeHeight="251659264" behindDoc="0" locked="0" layoutInCell="1" allowOverlap="1" wp14:anchorId="34529365" wp14:editId="5EED627B">
                    <wp:simplePos x="0" y="0"/>
                    <wp:positionH relativeFrom="page">
                      <wp:align>center</wp:align>
                    </wp:positionH>
                    <wp:positionV relativeFrom="page">
                      <wp:align>center</wp:align>
                    </wp:positionV>
                    <wp:extent cx="1712890" cy="3840480"/>
                    <wp:effectExtent l="0" t="0" r="0" b="2540"/>
                    <wp:wrapNone/>
                    <wp:docPr id="138" name="Текстовое поле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E101D7" w14:paraId="34CB566E" w14:textId="77777777">
                                  <w:trPr>
                                    <w:jc w:val="center"/>
                                  </w:trPr>
                                  <w:tc>
                                    <w:tcPr>
                                      <w:tcW w:w="2568" w:type="pct"/>
                                      <w:vAlign w:val="center"/>
                                    </w:tcPr>
                                    <w:p w14:paraId="5DD93B4B" w14:textId="77777777" w:rsidR="00E101D7" w:rsidRDefault="00E101D7" w:rsidP="0038134D">
                                      <w:pPr>
                                        <w:jc w:val="right"/>
                                      </w:pPr>
                                      <w:r>
                                        <w:rPr>
                                          <w:noProof/>
                                          <w:lang w:eastAsia="ru-RU"/>
                                        </w:rPr>
                                        <w:drawing>
                                          <wp:inline distT="0" distB="0" distL="0" distR="0" wp14:anchorId="1C5B8007" wp14:editId="7D4B4C4E">
                                            <wp:extent cx="2110154" cy="2734675"/>
                                            <wp:effectExtent l="0" t="0" r="4445" b="8890"/>
                                            <wp:docPr id="21" name="Рисунок 21" descr="C:\Users\User32\Desktop\iCAD7Q1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2\Desktop\iCAD7Q1Z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0080" cy="2734580"/>
                                                    </a:xfrm>
                                                    <a:prstGeom prst="rect">
                                                      <a:avLst/>
                                                    </a:prstGeom>
                                                    <a:noFill/>
                                                    <a:ln>
                                                      <a:noFill/>
                                                    </a:ln>
                                                  </pic:spPr>
                                                </pic:pic>
                                              </a:graphicData>
                                            </a:graphic>
                                          </wp:inline>
                                        </w:drawing>
                                      </w:r>
                                    </w:p>
                                    <w:sdt>
                                      <w:sdtPr>
                                        <w:rPr>
                                          <w:szCs w:val="24"/>
                                        </w:rPr>
                                        <w:id w:val="1953831161"/>
                                        <w:text/>
                                      </w:sdtPr>
                                      <w:sdtEndPr/>
                                      <w:sdtContent>
                                        <w:p w14:paraId="79B79E93" w14:textId="71C48CD3" w:rsidR="00E101D7" w:rsidRDefault="00E101D7" w:rsidP="004B34C4">
                                          <w:pPr>
                                            <w:ind w:firstLine="0"/>
                                            <w:jc w:val="center"/>
                                            <w:rPr>
                                              <w:szCs w:val="24"/>
                                            </w:rPr>
                                          </w:pPr>
                                          <w:r>
                                            <w:rPr>
                                              <w:szCs w:val="24"/>
                                            </w:rPr>
                                            <w:t xml:space="preserve"> </w:t>
                                          </w:r>
                                        </w:p>
                                      </w:sdtContent>
                                    </w:sdt>
                                  </w:tc>
                                  <w:tc>
                                    <w:tcPr>
                                      <w:tcW w:w="2432" w:type="pct"/>
                                      <w:vAlign w:val="center"/>
                                    </w:tcPr>
                                    <w:p w14:paraId="460457DE" w14:textId="77777777" w:rsidR="00E101D7" w:rsidRDefault="00E101D7" w:rsidP="0038134D">
                                      <w:pPr>
                                        <w:pStyle w:val="a6"/>
                                      </w:pPr>
                                      <w:r w:rsidRPr="00A5148B">
                                        <w:t>итоговый</w:t>
                                      </w:r>
                                      <w:r>
                                        <w:t xml:space="preserve"> отчет</w:t>
                                      </w:r>
                                    </w:p>
                                    <w:p w14:paraId="2FABC4F4" w14:textId="77777777" w:rsidR="00E101D7" w:rsidRDefault="00E101D7" w:rsidP="0038134D">
                                      <w:pPr>
                                        <w:pStyle w:val="a4"/>
                                        <w:jc w:val="center"/>
                                        <w:rPr>
                                          <w:rStyle w:val="a7"/>
                                        </w:rPr>
                                      </w:pPr>
                                      <w:r>
                                        <w:rPr>
                                          <w:rStyle w:val="a7"/>
                                        </w:rPr>
                                        <w:t xml:space="preserve">Управления образования </w:t>
                                      </w:r>
                                    </w:p>
                                    <w:p w14:paraId="6BAF8E4B" w14:textId="77777777" w:rsidR="00E101D7" w:rsidRDefault="00E101D7" w:rsidP="0038134D">
                                      <w:pPr>
                                        <w:pStyle w:val="a4"/>
                                        <w:jc w:val="center"/>
                                        <w:rPr>
                                          <w:rStyle w:val="a7"/>
                                        </w:rPr>
                                      </w:pPr>
                                      <w:r>
                                        <w:rPr>
                                          <w:rStyle w:val="a7"/>
                                        </w:rPr>
                                        <w:t>и молодежной политики администрации городского округа Кохма</w:t>
                                      </w:r>
                                    </w:p>
                                    <w:p w14:paraId="34B23C98" w14:textId="79128B89" w:rsidR="00E101D7" w:rsidRDefault="00E101D7" w:rsidP="0009046D">
                                      <w:pPr>
                                        <w:pStyle w:val="a4"/>
                                        <w:jc w:val="center"/>
                                      </w:pPr>
                                      <w:r w:rsidRPr="003A4E55">
                                        <w:rPr>
                                          <w:rStyle w:val="a7"/>
                                        </w:rPr>
                                        <w:t>о результатах</w:t>
                                      </w:r>
                                      <w:r>
                                        <w:rPr>
                                          <w:rStyle w:val="a7"/>
                                        </w:rPr>
                                        <w:t xml:space="preserve"> анализа</w:t>
                                      </w:r>
                                      <w:r w:rsidRPr="003A4E55">
                                        <w:rPr>
                                          <w:rStyle w:val="a7"/>
                                        </w:rPr>
                                        <w:t xml:space="preserve"> состояния и перспектив развития системы образования за</w:t>
                                      </w:r>
                                      <w:r w:rsidRPr="00AA7038">
                                        <w:rPr>
                                          <w:rStyle w:val="a7"/>
                                        </w:rPr>
                                        <w:t> </w:t>
                                      </w:r>
                                      <w:r>
                                        <w:rPr>
                                          <w:rStyle w:val="a7"/>
                                        </w:rPr>
                                        <w:t xml:space="preserve">2019 </w:t>
                                      </w:r>
                                      <w:r w:rsidRPr="00AA7038">
                                        <w:rPr>
                                          <w:rStyle w:val="a7"/>
                                        </w:rPr>
                                        <w:t>год</w:t>
                                      </w:r>
                                    </w:p>
                                  </w:tc>
                                </w:tr>
                              </w:tbl>
                              <w:p w14:paraId="77BF912D" w14:textId="77777777" w:rsidR="00E101D7" w:rsidRDefault="00E101D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E101D7" w14:paraId="34CB566E" w14:textId="77777777">
                            <w:trPr>
                              <w:jc w:val="center"/>
                            </w:trPr>
                            <w:tc>
                              <w:tcPr>
                                <w:tcW w:w="2568" w:type="pct"/>
                                <w:vAlign w:val="center"/>
                              </w:tcPr>
                              <w:p w14:paraId="5DD93B4B" w14:textId="77777777" w:rsidR="00E101D7" w:rsidRDefault="00E101D7" w:rsidP="0038134D">
                                <w:pPr>
                                  <w:jc w:val="right"/>
                                </w:pPr>
                                <w:r>
                                  <w:rPr>
                                    <w:noProof/>
                                    <w:lang w:eastAsia="ru-RU"/>
                                  </w:rPr>
                                  <w:drawing>
                                    <wp:inline distT="0" distB="0" distL="0" distR="0" wp14:anchorId="1C5B8007" wp14:editId="7D4B4C4E">
                                      <wp:extent cx="2110154" cy="2734675"/>
                                      <wp:effectExtent l="0" t="0" r="4445" b="8890"/>
                                      <wp:docPr id="21" name="Рисунок 21" descr="C:\Users\User32\Desktop\iCAD7Q1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2\Desktop\iCAD7Q1Z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0080" cy="2734580"/>
                                              </a:xfrm>
                                              <a:prstGeom prst="rect">
                                                <a:avLst/>
                                              </a:prstGeom>
                                              <a:noFill/>
                                              <a:ln>
                                                <a:noFill/>
                                              </a:ln>
                                            </pic:spPr>
                                          </pic:pic>
                                        </a:graphicData>
                                      </a:graphic>
                                    </wp:inline>
                                  </w:drawing>
                                </w:r>
                              </w:p>
                              <w:sdt>
                                <w:sdtPr>
                                  <w:rPr>
                                    <w:szCs w:val="24"/>
                                  </w:rPr>
                                  <w:id w:val="1953831161"/>
                                  <w:text/>
                                </w:sdtPr>
                                <w:sdtEndPr/>
                                <w:sdtContent>
                                  <w:p w14:paraId="79B79E93" w14:textId="71C48CD3" w:rsidR="00E101D7" w:rsidRDefault="00E101D7" w:rsidP="004B34C4">
                                    <w:pPr>
                                      <w:ind w:firstLine="0"/>
                                      <w:jc w:val="center"/>
                                      <w:rPr>
                                        <w:szCs w:val="24"/>
                                      </w:rPr>
                                    </w:pPr>
                                    <w:r>
                                      <w:rPr>
                                        <w:szCs w:val="24"/>
                                      </w:rPr>
                                      <w:t xml:space="preserve"> </w:t>
                                    </w:r>
                                  </w:p>
                                </w:sdtContent>
                              </w:sdt>
                            </w:tc>
                            <w:tc>
                              <w:tcPr>
                                <w:tcW w:w="2432" w:type="pct"/>
                                <w:vAlign w:val="center"/>
                              </w:tcPr>
                              <w:p w14:paraId="460457DE" w14:textId="77777777" w:rsidR="00E101D7" w:rsidRDefault="00E101D7" w:rsidP="0038134D">
                                <w:pPr>
                                  <w:pStyle w:val="a6"/>
                                </w:pPr>
                                <w:r w:rsidRPr="00A5148B">
                                  <w:t>итоговый</w:t>
                                </w:r>
                                <w:r>
                                  <w:t xml:space="preserve"> отчет</w:t>
                                </w:r>
                              </w:p>
                              <w:p w14:paraId="2FABC4F4" w14:textId="77777777" w:rsidR="00E101D7" w:rsidRDefault="00E101D7" w:rsidP="0038134D">
                                <w:pPr>
                                  <w:pStyle w:val="a4"/>
                                  <w:jc w:val="center"/>
                                  <w:rPr>
                                    <w:rStyle w:val="a7"/>
                                  </w:rPr>
                                </w:pPr>
                                <w:r>
                                  <w:rPr>
                                    <w:rStyle w:val="a7"/>
                                  </w:rPr>
                                  <w:t xml:space="preserve">Управления образования </w:t>
                                </w:r>
                              </w:p>
                              <w:p w14:paraId="6BAF8E4B" w14:textId="77777777" w:rsidR="00E101D7" w:rsidRDefault="00E101D7" w:rsidP="0038134D">
                                <w:pPr>
                                  <w:pStyle w:val="a4"/>
                                  <w:jc w:val="center"/>
                                  <w:rPr>
                                    <w:rStyle w:val="a7"/>
                                  </w:rPr>
                                </w:pPr>
                                <w:r>
                                  <w:rPr>
                                    <w:rStyle w:val="a7"/>
                                  </w:rPr>
                                  <w:t>и молодежной политики администрации городского округа Кохма</w:t>
                                </w:r>
                              </w:p>
                              <w:p w14:paraId="34B23C98" w14:textId="79128B89" w:rsidR="00E101D7" w:rsidRDefault="00E101D7" w:rsidP="0009046D">
                                <w:pPr>
                                  <w:pStyle w:val="a4"/>
                                  <w:jc w:val="center"/>
                                </w:pPr>
                                <w:r w:rsidRPr="003A4E55">
                                  <w:rPr>
                                    <w:rStyle w:val="a7"/>
                                  </w:rPr>
                                  <w:t>о результатах</w:t>
                                </w:r>
                                <w:r>
                                  <w:rPr>
                                    <w:rStyle w:val="a7"/>
                                  </w:rPr>
                                  <w:t xml:space="preserve"> анализа</w:t>
                                </w:r>
                                <w:r w:rsidRPr="003A4E55">
                                  <w:rPr>
                                    <w:rStyle w:val="a7"/>
                                  </w:rPr>
                                  <w:t xml:space="preserve"> состояния и перспектив развития системы образования за</w:t>
                                </w:r>
                                <w:r w:rsidRPr="00AA7038">
                                  <w:rPr>
                                    <w:rStyle w:val="a7"/>
                                  </w:rPr>
                                  <w:t> </w:t>
                                </w:r>
                                <w:r>
                                  <w:rPr>
                                    <w:rStyle w:val="a7"/>
                                  </w:rPr>
                                  <w:t xml:space="preserve">2019 </w:t>
                                </w:r>
                                <w:r w:rsidRPr="00AA7038">
                                  <w:rPr>
                                    <w:rStyle w:val="a7"/>
                                  </w:rPr>
                                  <w:t>год</w:t>
                                </w:r>
                              </w:p>
                            </w:tc>
                          </w:tr>
                        </w:tbl>
                        <w:p w14:paraId="77BF912D" w14:textId="77777777" w:rsidR="00E101D7" w:rsidRDefault="00E101D7"/>
                      </w:txbxContent>
                    </v:textbox>
                    <w10:wrap anchorx="page" anchory="page"/>
                  </v:shape>
                </w:pict>
              </mc:Fallback>
            </mc:AlternateContent>
          </w:r>
          <w:r>
            <w:br w:type="page"/>
          </w:r>
        </w:p>
      </w:sdtContent>
    </w:sdt>
    <w:sdt>
      <w:sdtPr>
        <w:rPr>
          <w:rFonts w:eastAsiaTheme="minorHAnsi" w:cstheme="minorBidi"/>
          <w:b w:val="0"/>
          <w:sz w:val="24"/>
          <w:szCs w:val="22"/>
          <w:lang w:eastAsia="en-US"/>
        </w:rPr>
        <w:id w:val="-287517972"/>
        <w:docPartObj>
          <w:docPartGallery w:val="Table of Contents"/>
          <w:docPartUnique/>
        </w:docPartObj>
      </w:sdtPr>
      <w:sdtEndPr>
        <w:rPr>
          <w:bCs/>
        </w:rPr>
      </w:sdtEndPr>
      <w:sdtContent>
        <w:p w14:paraId="2831249A" w14:textId="77777777" w:rsidR="00D30670" w:rsidRDefault="00D30670">
          <w:pPr>
            <w:pStyle w:val="ac"/>
          </w:pPr>
          <w:r>
            <w:t>Оглавление</w:t>
          </w:r>
        </w:p>
        <w:p w14:paraId="575F8A59" w14:textId="77777777" w:rsidR="003F639F" w:rsidRDefault="00D30670">
          <w:pPr>
            <w:pStyle w:val="11"/>
            <w:tabs>
              <w:tab w:val="right" w:leader="dot" w:pos="9458"/>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528153253" w:history="1">
            <w:r w:rsidR="003F639F" w:rsidRPr="004B708B">
              <w:rPr>
                <w:rStyle w:val="ad"/>
                <w:noProof/>
              </w:rPr>
              <w:t>Перечень сокращений</w:t>
            </w:r>
            <w:r w:rsidR="003F639F">
              <w:rPr>
                <w:noProof/>
                <w:webHidden/>
              </w:rPr>
              <w:tab/>
            </w:r>
            <w:r w:rsidR="003F639F">
              <w:rPr>
                <w:noProof/>
                <w:webHidden/>
              </w:rPr>
              <w:fldChar w:fldCharType="begin"/>
            </w:r>
            <w:r w:rsidR="003F639F">
              <w:rPr>
                <w:noProof/>
                <w:webHidden/>
              </w:rPr>
              <w:instrText xml:space="preserve"> PAGEREF _Toc528153253 \h </w:instrText>
            </w:r>
            <w:r w:rsidR="003F639F">
              <w:rPr>
                <w:noProof/>
                <w:webHidden/>
              </w:rPr>
            </w:r>
            <w:r w:rsidR="003F639F">
              <w:rPr>
                <w:noProof/>
                <w:webHidden/>
              </w:rPr>
              <w:fldChar w:fldCharType="separate"/>
            </w:r>
            <w:r w:rsidR="00705BFE">
              <w:rPr>
                <w:noProof/>
                <w:webHidden/>
              </w:rPr>
              <w:t>3</w:t>
            </w:r>
            <w:r w:rsidR="003F639F">
              <w:rPr>
                <w:noProof/>
                <w:webHidden/>
              </w:rPr>
              <w:fldChar w:fldCharType="end"/>
            </w:r>
          </w:hyperlink>
        </w:p>
        <w:p w14:paraId="074B5A31" w14:textId="77777777" w:rsidR="003F639F" w:rsidRDefault="001812CB">
          <w:pPr>
            <w:pStyle w:val="11"/>
            <w:tabs>
              <w:tab w:val="right" w:leader="dot" w:pos="9458"/>
            </w:tabs>
            <w:rPr>
              <w:rFonts w:asciiTheme="minorHAnsi" w:eastAsiaTheme="minorEastAsia" w:hAnsiTheme="minorHAnsi"/>
              <w:noProof/>
              <w:sz w:val="22"/>
              <w:lang w:eastAsia="ru-RU"/>
            </w:rPr>
          </w:pPr>
          <w:hyperlink w:anchor="_Toc528153254" w:history="1">
            <w:r w:rsidR="003F639F" w:rsidRPr="004B708B">
              <w:rPr>
                <w:rStyle w:val="ad"/>
                <w:noProof/>
                <w:lang w:val="en-US"/>
              </w:rPr>
              <w:t>I</w:t>
            </w:r>
            <w:r w:rsidR="003F639F" w:rsidRPr="004B708B">
              <w:rPr>
                <w:rStyle w:val="ad"/>
                <w:noProof/>
              </w:rPr>
              <w:t>. Анализ состояния и перспектив развития системы образования</w:t>
            </w:r>
            <w:r w:rsidR="003F639F">
              <w:rPr>
                <w:noProof/>
                <w:webHidden/>
              </w:rPr>
              <w:tab/>
            </w:r>
            <w:r w:rsidR="003F639F">
              <w:rPr>
                <w:noProof/>
                <w:webHidden/>
              </w:rPr>
              <w:fldChar w:fldCharType="begin"/>
            </w:r>
            <w:r w:rsidR="003F639F">
              <w:rPr>
                <w:noProof/>
                <w:webHidden/>
              </w:rPr>
              <w:instrText xml:space="preserve"> PAGEREF _Toc528153254 \h </w:instrText>
            </w:r>
            <w:r w:rsidR="003F639F">
              <w:rPr>
                <w:noProof/>
                <w:webHidden/>
              </w:rPr>
            </w:r>
            <w:r w:rsidR="003F639F">
              <w:rPr>
                <w:noProof/>
                <w:webHidden/>
              </w:rPr>
              <w:fldChar w:fldCharType="separate"/>
            </w:r>
            <w:r w:rsidR="00705BFE">
              <w:rPr>
                <w:noProof/>
                <w:webHidden/>
              </w:rPr>
              <w:t>4</w:t>
            </w:r>
            <w:r w:rsidR="003F639F">
              <w:rPr>
                <w:noProof/>
                <w:webHidden/>
              </w:rPr>
              <w:fldChar w:fldCharType="end"/>
            </w:r>
          </w:hyperlink>
        </w:p>
        <w:p w14:paraId="70CFC5D1" w14:textId="77777777" w:rsidR="003F639F" w:rsidRDefault="001812CB">
          <w:pPr>
            <w:pStyle w:val="21"/>
            <w:tabs>
              <w:tab w:val="right" w:leader="dot" w:pos="9458"/>
            </w:tabs>
            <w:rPr>
              <w:rFonts w:asciiTheme="minorHAnsi" w:eastAsiaTheme="minorEastAsia" w:hAnsiTheme="minorHAnsi"/>
              <w:noProof/>
              <w:sz w:val="22"/>
              <w:lang w:eastAsia="ru-RU"/>
            </w:rPr>
          </w:pPr>
          <w:hyperlink w:anchor="_Toc528153255" w:history="1">
            <w:r w:rsidR="003F639F" w:rsidRPr="004B708B">
              <w:rPr>
                <w:rStyle w:val="ad"/>
                <w:noProof/>
              </w:rPr>
              <w:t>1. Вводная часть</w:t>
            </w:r>
            <w:r w:rsidR="003F639F">
              <w:rPr>
                <w:noProof/>
                <w:webHidden/>
              </w:rPr>
              <w:tab/>
            </w:r>
            <w:r w:rsidR="003F639F">
              <w:rPr>
                <w:noProof/>
                <w:webHidden/>
              </w:rPr>
              <w:fldChar w:fldCharType="begin"/>
            </w:r>
            <w:r w:rsidR="003F639F">
              <w:rPr>
                <w:noProof/>
                <w:webHidden/>
              </w:rPr>
              <w:instrText xml:space="preserve"> PAGEREF _Toc528153255 \h </w:instrText>
            </w:r>
            <w:r w:rsidR="003F639F">
              <w:rPr>
                <w:noProof/>
                <w:webHidden/>
              </w:rPr>
            </w:r>
            <w:r w:rsidR="003F639F">
              <w:rPr>
                <w:noProof/>
                <w:webHidden/>
              </w:rPr>
              <w:fldChar w:fldCharType="separate"/>
            </w:r>
            <w:r w:rsidR="00705BFE">
              <w:rPr>
                <w:noProof/>
                <w:webHidden/>
              </w:rPr>
              <w:t>4</w:t>
            </w:r>
            <w:r w:rsidR="003F639F">
              <w:rPr>
                <w:noProof/>
                <w:webHidden/>
              </w:rPr>
              <w:fldChar w:fldCharType="end"/>
            </w:r>
          </w:hyperlink>
        </w:p>
        <w:p w14:paraId="6DE4CFB8" w14:textId="77777777" w:rsidR="003F639F" w:rsidRDefault="001812CB">
          <w:pPr>
            <w:pStyle w:val="31"/>
            <w:tabs>
              <w:tab w:val="right" w:leader="dot" w:pos="9458"/>
            </w:tabs>
            <w:rPr>
              <w:rFonts w:asciiTheme="minorHAnsi" w:eastAsiaTheme="minorEastAsia" w:hAnsiTheme="minorHAnsi"/>
              <w:noProof/>
              <w:sz w:val="22"/>
              <w:lang w:eastAsia="ru-RU"/>
            </w:rPr>
          </w:pPr>
          <w:hyperlink w:anchor="_Toc528153256" w:history="1">
            <w:r w:rsidR="003F639F" w:rsidRPr="004B708B">
              <w:rPr>
                <w:rStyle w:val="ad"/>
                <w:noProof/>
              </w:rPr>
              <w:t>1.1. Аннотация</w:t>
            </w:r>
            <w:r w:rsidR="003F639F">
              <w:rPr>
                <w:noProof/>
                <w:webHidden/>
              </w:rPr>
              <w:tab/>
            </w:r>
            <w:r w:rsidR="003F639F">
              <w:rPr>
                <w:noProof/>
                <w:webHidden/>
              </w:rPr>
              <w:fldChar w:fldCharType="begin"/>
            </w:r>
            <w:r w:rsidR="003F639F">
              <w:rPr>
                <w:noProof/>
                <w:webHidden/>
              </w:rPr>
              <w:instrText xml:space="preserve"> PAGEREF _Toc528153256 \h </w:instrText>
            </w:r>
            <w:r w:rsidR="003F639F">
              <w:rPr>
                <w:noProof/>
                <w:webHidden/>
              </w:rPr>
            </w:r>
            <w:r w:rsidR="003F639F">
              <w:rPr>
                <w:noProof/>
                <w:webHidden/>
              </w:rPr>
              <w:fldChar w:fldCharType="separate"/>
            </w:r>
            <w:r w:rsidR="00705BFE">
              <w:rPr>
                <w:noProof/>
                <w:webHidden/>
              </w:rPr>
              <w:t>4</w:t>
            </w:r>
            <w:r w:rsidR="003F639F">
              <w:rPr>
                <w:noProof/>
                <w:webHidden/>
              </w:rPr>
              <w:fldChar w:fldCharType="end"/>
            </w:r>
          </w:hyperlink>
        </w:p>
        <w:p w14:paraId="7E01BC27" w14:textId="77777777" w:rsidR="003F639F" w:rsidRDefault="001812CB">
          <w:pPr>
            <w:pStyle w:val="31"/>
            <w:tabs>
              <w:tab w:val="right" w:leader="dot" w:pos="9458"/>
            </w:tabs>
            <w:rPr>
              <w:rFonts w:asciiTheme="minorHAnsi" w:eastAsiaTheme="minorEastAsia" w:hAnsiTheme="minorHAnsi"/>
              <w:noProof/>
              <w:sz w:val="22"/>
              <w:lang w:eastAsia="ru-RU"/>
            </w:rPr>
          </w:pPr>
          <w:hyperlink w:anchor="_Toc528153257" w:history="1">
            <w:r w:rsidR="003F639F" w:rsidRPr="004B708B">
              <w:rPr>
                <w:rStyle w:val="ad"/>
                <w:noProof/>
              </w:rPr>
              <w:t>1.2. Ответственные за подготовку</w:t>
            </w:r>
            <w:r w:rsidR="003F639F">
              <w:rPr>
                <w:noProof/>
                <w:webHidden/>
              </w:rPr>
              <w:tab/>
            </w:r>
            <w:r w:rsidR="003F639F">
              <w:rPr>
                <w:noProof/>
                <w:webHidden/>
              </w:rPr>
              <w:fldChar w:fldCharType="begin"/>
            </w:r>
            <w:r w:rsidR="003F639F">
              <w:rPr>
                <w:noProof/>
                <w:webHidden/>
              </w:rPr>
              <w:instrText xml:space="preserve"> PAGEREF _Toc528153257 \h </w:instrText>
            </w:r>
            <w:r w:rsidR="003F639F">
              <w:rPr>
                <w:noProof/>
                <w:webHidden/>
              </w:rPr>
            </w:r>
            <w:r w:rsidR="003F639F">
              <w:rPr>
                <w:noProof/>
                <w:webHidden/>
              </w:rPr>
              <w:fldChar w:fldCharType="separate"/>
            </w:r>
            <w:r w:rsidR="00705BFE">
              <w:rPr>
                <w:noProof/>
                <w:webHidden/>
              </w:rPr>
              <w:t>4</w:t>
            </w:r>
            <w:r w:rsidR="003F639F">
              <w:rPr>
                <w:noProof/>
                <w:webHidden/>
              </w:rPr>
              <w:fldChar w:fldCharType="end"/>
            </w:r>
          </w:hyperlink>
        </w:p>
        <w:p w14:paraId="239C1D2E" w14:textId="77777777" w:rsidR="003F639F" w:rsidRDefault="001812CB">
          <w:pPr>
            <w:pStyle w:val="31"/>
            <w:tabs>
              <w:tab w:val="right" w:leader="dot" w:pos="9458"/>
            </w:tabs>
            <w:rPr>
              <w:rFonts w:asciiTheme="minorHAnsi" w:eastAsiaTheme="minorEastAsia" w:hAnsiTheme="minorHAnsi"/>
              <w:noProof/>
              <w:sz w:val="22"/>
              <w:lang w:eastAsia="ru-RU"/>
            </w:rPr>
          </w:pPr>
          <w:hyperlink w:anchor="_Toc528153258" w:history="1">
            <w:r w:rsidR="003F639F" w:rsidRPr="004B708B">
              <w:rPr>
                <w:rStyle w:val="ad"/>
                <w:noProof/>
              </w:rPr>
              <w:t>1.3. Контакты</w:t>
            </w:r>
            <w:r w:rsidR="003F639F">
              <w:rPr>
                <w:noProof/>
                <w:webHidden/>
              </w:rPr>
              <w:tab/>
            </w:r>
            <w:r w:rsidR="003F639F">
              <w:rPr>
                <w:noProof/>
                <w:webHidden/>
              </w:rPr>
              <w:fldChar w:fldCharType="begin"/>
            </w:r>
            <w:r w:rsidR="003F639F">
              <w:rPr>
                <w:noProof/>
                <w:webHidden/>
              </w:rPr>
              <w:instrText xml:space="preserve"> PAGEREF _Toc528153258 \h </w:instrText>
            </w:r>
            <w:r w:rsidR="003F639F">
              <w:rPr>
                <w:noProof/>
                <w:webHidden/>
              </w:rPr>
            </w:r>
            <w:r w:rsidR="003F639F">
              <w:rPr>
                <w:noProof/>
                <w:webHidden/>
              </w:rPr>
              <w:fldChar w:fldCharType="separate"/>
            </w:r>
            <w:r w:rsidR="00705BFE">
              <w:rPr>
                <w:noProof/>
                <w:webHidden/>
              </w:rPr>
              <w:t>5</w:t>
            </w:r>
            <w:r w:rsidR="003F639F">
              <w:rPr>
                <w:noProof/>
                <w:webHidden/>
              </w:rPr>
              <w:fldChar w:fldCharType="end"/>
            </w:r>
          </w:hyperlink>
        </w:p>
        <w:p w14:paraId="37182EAD" w14:textId="77777777" w:rsidR="003F639F" w:rsidRDefault="001812CB">
          <w:pPr>
            <w:pStyle w:val="31"/>
            <w:tabs>
              <w:tab w:val="right" w:leader="dot" w:pos="9458"/>
            </w:tabs>
            <w:rPr>
              <w:rFonts w:asciiTheme="minorHAnsi" w:eastAsiaTheme="minorEastAsia" w:hAnsiTheme="minorHAnsi"/>
              <w:noProof/>
              <w:sz w:val="22"/>
              <w:lang w:eastAsia="ru-RU"/>
            </w:rPr>
          </w:pPr>
          <w:hyperlink w:anchor="_Toc528153259" w:history="1">
            <w:r w:rsidR="003F639F" w:rsidRPr="004B708B">
              <w:rPr>
                <w:rStyle w:val="ad"/>
                <w:noProof/>
              </w:rPr>
              <w:t>1.4. Источники данных</w:t>
            </w:r>
            <w:r w:rsidR="003F639F">
              <w:rPr>
                <w:noProof/>
                <w:webHidden/>
              </w:rPr>
              <w:tab/>
            </w:r>
            <w:r w:rsidR="003F639F">
              <w:rPr>
                <w:noProof/>
                <w:webHidden/>
              </w:rPr>
              <w:fldChar w:fldCharType="begin"/>
            </w:r>
            <w:r w:rsidR="003F639F">
              <w:rPr>
                <w:noProof/>
                <w:webHidden/>
              </w:rPr>
              <w:instrText xml:space="preserve"> PAGEREF _Toc528153259 \h </w:instrText>
            </w:r>
            <w:r w:rsidR="003F639F">
              <w:rPr>
                <w:noProof/>
                <w:webHidden/>
              </w:rPr>
            </w:r>
            <w:r w:rsidR="003F639F">
              <w:rPr>
                <w:noProof/>
                <w:webHidden/>
              </w:rPr>
              <w:fldChar w:fldCharType="separate"/>
            </w:r>
            <w:r w:rsidR="00705BFE">
              <w:rPr>
                <w:noProof/>
                <w:webHidden/>
              </w:rPr>
              <w:t>5</w:t>
            </w:r>
            <w:r w:rsidR="003F639F">
              <w:rPr>
                <w:noProof/>
                <w:webHidden/>
              </w:rPr>
              <w:fldChar w:fldCharType="end"/>
            </w:r>
          </w:hyperlink>
        </w:p>
        <w:p w14:paraId="35C368D5" w14:textId="77777777" w:rsidR="003F639F" w:rsidRDefault="001812CB">
          <w:pPr>
            <w:pStyle w:val="31"/>
            <w:tabs>
              <w:tab w:val="right" w:leader="dot" w:pos="9458"/>
            </w:tabs>
            <w:rPr>
              <w:rFonts w:asciiTheme="minorHAnsi" w:eastAsiaTheme="minorEastAsia" w:hAnsiTheme="minorHAnsi"/>
              <w:noProof/>
              <w:sz w:val="22"/>
              <w:lang w:eastAsia="ru-RU"/>
            </w:rPr>
          </w:pPr>
          <w:hyperlink w:anchor="_Toc528153260" w:history="1">
            <w:r w:rsidR="003F639F" w:rsidRPr="004B708B">
              <w:rPr>
                <w:rStyle w:val="ad"/>
                <w:noProof/>
              </w:rPr>
              <w:t xml:space="preserve">1.5. Паспорт образовательной системы </w:t>
            </w:r>
            <w:r w:rsidR="003F639F">
              <w:rPr>
                <w:noProof/>
                <w:webHidden/>
              </w:rPr>
              <w:tab/>
            </w:r>
            <w:r w:rsidR="003F639F">
              <w:rPr>
                <w:noProof/>
                <w:webHidden/>
              </w:rPr>
              <w:fldChar w:fldCharType="begin"/>
            </w:r>
            <w:r w:rsidR="003F639F">
              <w:rPr>
                <w:noProof/>
                <w:webHidden/>
              </w:rPr>
              <w:instrText xml:space="preserve"> PAGEREF _Toc528153260 \h </w:instrText>
            </w:r>
            <w:r w:rsidR="003F639F">
              <w:rPr>
                <w:noProof/>
                <w:webHidden/>
              </w:rPr>
            </w:r>
            <w:r w:rsidR="003F639F">
              <w:rPr>
                <w:noProof/>
                <w:webHidden/>
              </w:rPr>
              <w:fldChar w:fldCharType="separate"/>
            </w:r>
            <w:r w:rsidR="00705BFE">
              <w:rPr>
                <w:noProof/>
                <w:webHidden/>
              </w:rPr>
              <w:t>6</w:t>
            </w:r>
            <w:r w:rsidR="003F639F">
              <w:rPr>
                <w:noProof/>
                <w:webHidden/>
              </w:rPr>
              <w:fldChar w:fldCharType="end"/>
            </w:r>
          </w:hyperlink>
        </w:p>
        <w:p w14:paraId="24997FE2" w14:textId="77777777" w:rsidR="003F639F" w:rsidRDefault="001812CB">
          <w:pPr>
            <w:pStyle w:val="31"/>
            <w:tabs>
              <w:tab w:val="right" w:leader="dot" w:pos="9458"/>
            </w:tabs>
            <w:rPr>
              <w:rFonts w:asciiTheme="minorHAnsi" w:eastAsiaTheme="minorEastAsia" w:hAnsiTheme="minorHAnsi"/>
              <w:noProof/>
              <w:sz w:val="22"/>
              <w:lang w:eastAsia="ru-RU"/>
            </w:rPr>
          </w:pPr>
          <w:hyperlink w:anchor="_Toc528153261" w:history="1">
            <w:r w:rsidR="003F639F" w:rsidRPr="004B708B">
              <w:rPr>
                <w:rStyle w:val="ad"/>
                <w:noProof/>
              </w:rPr>
              <w:t>1.6. Образовательный контекст</w:t>
            </w:r>
            <w:r w:rsidR="003F639F">
              <w:rPr>
                <w:noProof/>
                <w:webHidden/>
              </w:rPr>
              <w:tab/>
            </w:r>
            <w:r w:rsidR="003F639F">
              <w:rPr>
                <w:noProof/>
                <w:webHidden/>
              </w:rPr>
              <w:fldChar w:fldCharType="begin"/>
            </w:r>
            <w:r w:rsidR="003F639F">
              <w:rPr>
                <w:noProof/>
                <w:webHidden/>
              </w:rPr>
              <w:instrText xml:space="preserve"> PAGEREF _Toc528153261 \h </w:instrText>
            </w:r>
            <w:r w:rsidR="003F639F">
              <w:rPr>
                <w:noProof/>
                <w:webHidden/>
              </w:rPr>
            </w:r>
            <w:r w:rsidR="003F639F">
              <w:rPr>
                <w:noProof/>
                <w:webHidden/>
              </w:rPr>
              <w:fldChar w:fldCharType="separate"/>
            </w:r>
            <w:r w:rsidR="00705BFE">
              <w:rPr>
                <w:noProof/>
                <w:webHidden/>
              </w:rPr>
              <w:t>7</w:t>
            </w:r>
            <w:r w:rsidR="003F639F">
              <w:rPr>
                <w:noProof/>
                <w:webHidden/>
              </w:rPr>
              <w:fldChar w:fldCharType="end"/>
            </w:r>
          </w:hyperlink>
        </w:p>
        <w:p w14:paraId="2FCBC609" w14:textId="77777777" w:rsidR="003F639F" w:rsidRDefault="001812CB">
          <w:pPr>
            <w:pStyle w:val="31"/>
            <w:tabs>
              <w:tab w:val="right" w:leader="dot" w:pos="9458"/>
            </w:tabs>
            <w:rPr>
              <w:rFonts w:asciiTheme="minorHAnsi" w:eastAsiaTheme="minorEastAsia" w:hAnsiTheme="minorHAnsi"/>
              <w:noProof/>
              <w:sz w:val="22"/>
              <w:lang w:eastAsia="ru-RU"/>
            </w:rPr>
          </w:pPr>
          <w:hyperlink w:anchor="_Toc528153262" w:history="1">
            <w:r w:rsidR="003F639F" w:rsidRPr="004B708B">
              <w:rPr>
                <w:rStyle w:val="ad"/>
                <w:noProof/>
              </w:rPr>
              <w:t>1.7. Особенности образовательной системы</w:t>
            </w:r>
            <w:r w:rsidR="003F639F">
              <w:rPr>
                <w:noProof/>
                <w:webHidden/>
              </w:rPr>
              <w:tab/>
            </w:r>
            <w:r w:rsidR="003F639F">
              <w:rPr>
                <w:noProof/>
                <w:webHidden/>
              </w:rPr>
              <w:fldChar w:fldCharType="begin"/>
            </w:r>
            <w:r w:rsidR="003F639F">
              <w:rPr>
                <w:noProof/>
                <w:webHidden/>
              </w:rPr>
              <w:instrText xml:space="preserve"> PAGEREF _Toc528153262 \h </w:instrText>
            </w:r>
            <w:r w:rsidR="003F639F">
              <w:rPr>
                <w:noProof/>
                <w:webHidden/>
              </w:rPr>
            </w:r>
            <w:r w:rsidR="003F639F">
              <w:rPr>
                <w:noProof/>
                <w:webHidden/>
              </w:rPr>
              <w:fldChar w:fldCharType="separate"/>
            </w:r>
            <w:r w:rsidR="00705BFE">
              <w:rPr>
                <w:noProof/>
                <w:webHidden/>
              </w:rPr>
              <w:t>8</w:t>
            </w:r>
            <w:r w:rsidR="003F639F">
              <w:rPr>
                <w:noProof/>
                <w:webHidden/>
              </w:rPr>
              <w:fldChar w:fldCharType="end"/>
            </w:r>
          </w:hyperlink>
        </w:p>
        <w:p w14:paraId="3779254E" w14:textId="533CFFDE" w:rsidR="003F639F" w:rsidRDefault="001812CB">
          <w:pPr>
            <w:pStyle w:val="21"/>
            <w:tabs>
              <w:tab w:val="right" w:leader="dot" w:pos="9458"/>
            </w:tabs>
            <w:rPr>
              <w:rFonts w:asciiTheme="minorHAnsi" w:eastAsiaTheme="minorEastAsia" w:hAnsiTheme="minorHAnsi"/>
              <w:noProof/>
              <w:sz w:val="22"/>
              <w:lang w:eastAsia="ru-RU"/>
            </w:rPr>
          </w:pPr>
          <w:hyperlink w:anchor="_Toc528153263" w:history="1">
            <w:r w:rsidR="003F639F" w:rsidRPr="004B708B">
              <w:rPr>
                <w:rStyle w:val="ad"/>
                <w:noProof/>
              </w:rPr>
              <w:t>2. Анализ состояния и перспектив развития системы образования: основная часть.</w:t>
            </w:r>
            <w:r w:rsidR="003F639F">
              <w:rPr>
                <w:noProof/>
                <w:webHidden/>
              </w:rPr>
              <w:tab/>
            </w:r>
          </w:hyperlink>
        </w:p>
        <w:p w14:paraId="3D98F99A" w14:textId="77777777" w:rsidR="003F639F" w:rsidRDefault="001812CB">
          <w:pPr>
            <w:pStyle w:val="31"/>
            <w:tabs>
              <w:tab w:val="right" w:leader="dot" w:pos="9458"/>
            </w:tabs>
            <w:rPr>
              <w:rFonts w:asciiTheme="minorHAnsi" w:eastAsiaTheme="minorEastAsia" w:hAnsiTheme="minorHAnsi"/>
              <w:noProof/>
              <w:sz w:val="22"/>
              <w:lang w:eastAsia="ru-RU"/>
            </w:rPr>
          </w:pPr>
          <w:hyperlink w:anchor="_Toc528153264" w:history="1">
            <w:r w:rsidR="003F639F" w:rsidRPr="004B708B">
              <w:rPr>
                <w:rStyle w:val="ad"/>
                <w:noProof/>
              </w:rPr>
              <w:t>2.1. Сведения о развитии дошкольного образования</w:t>
            </w:r>
            <w:r w:rsidR="003F639F">
              <w:rPr>
                <w:noProof/>
                <w:webHidden/>
              </w:rPr>
              <w:tab/>
            </w:r>
            <w:r w:rsidR="003F639F">
              <w:rPr>
                <w:noProof/>
                <w:webHidden/>
              </w:rPr>
              <w:fldChar w:fldCharType="begin"/>
            </w:r>
            <w:r w:rsidR="003F639F">
              <w:rPr>
                <w:noProof/>
                <w:webHidden/>
              </w:rPr>
              <w:instrText xml:space="preserve"> PAGEREF _Toc528153264 \h </w:instrText>
            </w:r>
            <w:r w:rsidR="003F639F">
              <w:rPr>
                <w:noProof/>
                <w:webHidden/>
              </w:rPr>
            </w:r>
            <w:r w:rsidR="003F639F">
              <w:rPr>
                <w:noProof/>
                <w:webHidden/>
              </w:rPr>
              <w:fldChar w:fldCharType="separate"/>
            </w:r>
            <w:r w:rsidR="00705BFE">
              <w:rPr>
                <w:noProof/>
                <w:webHidden/>
              </w:rPr>
              <w:t>10</w:t>
            </w:r>
            <w:r w:rsidR="003F639F">
              <w:rPr>
                <w:noProof/>
                <w:webHidden/>
              </w:rPr>
              <w:fldChar w:fldCharType="end"/>
            </w:r>
          </w:hyperlink>
        </w:p>
        <w:p w14:paraId="30AC61BD" w14:textId="77777777" w:rsidR="003F639F" w:rsidRDefault="001812CB">
          <w:pPr>
            <w:pStyle w:val="31"/>
            <w:tabs>
              <w:tab w:val="right" w:leader="dot" w:pos="9458"/>
            </w:tabs>
            <w:rPr>
              <w:rFonts w:asciiTheme="minorHAnsi" w:eastAsiaTheme="minorEastAsia" w:hAnsiTheme="minorHAnsi"/>
              <w:noProof/>
              <w:sz w:val="22"/>
              <w:lang w:eastAsia="ru-RU"/>
            </w:rPr>
          </w:pPr>
          <w:hyperlink w:anchor="_Toc528153265" w:history="1">
            <w:r w:rsidR="003F639F" w:rsidRPr="004B708B">
              <w:rPr>
                <w:rStyle w:val="ad"/>
                <w:noProof/>
              </w:rPr>
              <w:t>2.2. Сведения о развитии начального общего образования, основного общего образования и среднего общего образования</w:t>
            </w:r>
            <w:r w:rsidR="003F639F">
              <w:rPr>
                <w:noProof/>
                <w:webHidden/>
              </w:rPr>
              <w:tab/>
            </w:r>
            <w:r w:rsidR="003F639F">
              <w:rPr>
                <w:noProof/>
                <w:webHidden/>
              </w:rPr>
              <w:fldChar w:fldCharType="begin"/>
            </w:r>
            <w:r w:rsidR="003F639F">
              <w:rPr>
                <w:noProof/>
                <w:webHidden/>
              </w:rPr>
              <w:instrText xml:space="preserve"> PAGEREF _Toc528153265 \h </w:instrText>
            </w:r>
            <w:r w:rsidR="003F639F">
              <w:rPr>
                <w:noProof/>
                <w:webHidden/>
              </w:rPr>
            </w:r>
            <w:r w:rsidR="003F639F">
              <w:rPr>
                <w:noProof/>
                <w:webHidden/>
              </w:rPr>
              <w:fldChar w:fldCharType="separate"/>
            </w:r>
            <w:r w:rsidR="00705BFE">
              <w:rPr>
                <w:noProof/>
                <w:webHidden/>
              </w:rPr>
              <w:t>15</w:t>
            </w:r>
            <w:r w:rsidR="003F639F">
              <w:rPr>
                <w:noProof/>
                <w:webHidden/>
              </w:rPr>
              <w:fldChar w:fldCharType="end"/>
            </w:r>
          </w:hyperlink>
        </w:p>
        <w:p w14:paraId="602E4C80" w14:textId="77777777" w:rsidR="003F639F" w:rsidRDefault="001812CB">
          <w:pPr>
            <w:pStyle w:val="31"/>
            <w:tabs>
              <w:tab w:val="right" w:leader="dot" w:pos="9458"/>
            </w:tabs>
            <w:rPr>
              <w:rFonts w:asciiTheme="minorHAnsi" w:eastAsiaTheme="minorEastAsia" w:hAnsiTheme="minorHAnsi"/>
              <w:noProof/>
              <w:sz w:val="22"/>
              <w:lang w:eastAsia="ru-RU"/>
            </w:rPr>
          </w:pPr>
          <w:hyperlink w:anchor="_Toc528153266" w:history="1">
            <w:r w:rsidR="003F639F" w:rsidRPr="004B708B">
              <w:rPr>
                <w:rStyle w:val="ad"/>
                <w:noProof/>
              </w:rPr>
              <w:t>2.3. Сведения о развитии дополнительного образования детей и взрослых</w:t>
            </w:r>
            <w:r w:rsidR="003F639F">
              <w:rPr>
                <w:noProof/>
                <w:webHidden/>
              </w:rPr>
              <w:tab/>
            </w:r>
            <w:r w:rsidR="003F639F">
              <w:rPr>
                <w:noProof/>
                <w:webHidden/>
              </w:rPr>
              <w:fldChar w:fldCharType="begin"/>
            </w:r>
            <w:r w:rsidR="003F639F">
              <w:rPr>
                <w:noProof/>
                <w:webHidden/>
              </w:rPr>
              <w:instrText xml:space="preserve"> PAGEREF _Toc528153266 \h </w:instrText>
            </w:r>
            <w:r w:rsidR="003F639F">
              <w:rPr>
                <w:noProof/>
                <w:webHidden/>
              </w:rPr>
            </w:r>
            <w:r w:rsidR="003F639F">
              <w:rPr>
                <w:noProof/>
                <w:webHidden/>
              </w:rPr>
              <w:fldChar w:fldCharType="separate"/>
            </w:r>
            <w:r w:rsidR="00705BFE">
              <w:rPr>
                <w:noProof/>
                <w:webHidden/>
              </w:rPr>
              <w:t>23</w:t>
            </w:r>
            <w:r w:rsidR="003F639F">
              <w:rPr>
                <w:noProof/>
                <w:webHidden/>
              </w:rPr>
              <w:fldChar w:fldCharType="end"/>
            </w:r>
          </w:hyperlink>
        </w:p>
        <w:p w14:paraId="6B39B738" w14:textId="750527AD" w:rsidR="003F639F" w:rsidRDefault="001812CB">
          <w:pPr>
            <w:pStyle w:val="21"/>
            <w:tabs>
              <w:tab w:val="right" w:leader="dot" w:pos="9458"/>
            </w:tabs>
            <w:rPr>
              <w:rFonts w:asciiTheme="minorHAnsi" w:eastAsiaTheme="minorEastAsia" w:hAnsiTheme="minorHAnsi"/>
              <w:noProof/>
              <w:sz w:val="22"/>
              <w:lang w:eastAsia="ru-RU"/>
            </w:rPr>
          </w:pPr>
          <w:hyperlink w:anchor="_Toc528153267" w:history="1">
            <w:r w:rsidR="003F639F" w:rsidRPr="004B708B">
              <w:rPr>
                <w:rStyle w:val="ad"/>
                <w:noProof/>
              </w:rPr>
              <w:t>3. Выводы и заключения</w:t>
            </w:r>
            <w:r w:rsidR="003F639F">
              <w:rPr>
                <w:noProof/>
                <w:webHidden/>
              </w:rPr>
              <w:tab/>
            </w:r>
            <w:r w:rsidR="003F639F">
              <w:rPr>
                <w:noProof/>
                <w:webHidden/>
              </w:rPr>
              <w:fldChar w:fldCharType="begin"/>
            </w:r>
            <w:r w:rsidR="003F639F">
              <w:rPr>
                <w:noProof/>
                <w:webHidden/>
              </w:rPr>
              <w:instrText xml:space="preserve"> PAGEREF _Toc528153267 \h </w:instrText>
            </w:r>
            <w:r w:rsidR="003F639F">
              <w:rPr>
                <w:noProof/>
                <w:webHidden/>
              </w:rPr>
            </w:r>
            <w:r w:rsidR="003F639F">
              <w:rPr>
                <w:noProof/>
                <w:webHidden/>
              </w:rPr>
              <w:fldChar w:fldCharType="separate"/>
            </w:r>
            <w:r w:rsidR="00705BFE">
              <w:rPr>
                <w:noProof/>
                <w:webHidden/>
              </w:rPr>
              <w:t>2</w:t>
            </w:r>
            <w:r w:rsidR="00BA5B7D">
              <w:rPr>
                <w:noProof/>
                <w:webHidden/>
              </w:rPr>
              <w:t>9</w:t>
            </w:r>
            <w:r w:rsidR="003F639F">
              <w:rPr>
                <w:noProof/>
                <w:webHidden/>
              </w:rPr>
              <w:fldChar w:fldCharType="end"/>
            </w:r>
          </w:hyperlink>
        </w:p>
        <w:p w14:paraId="2036CEB1" w14:textId="0596AF4D" w:rsidR="003F639F" w:rsidRDefault="001812CB">
          <w:pPr>
            <w:pStyle w:val="31"/>
            <w:tabs>
              <w:tab w:val="right" w:leader="dot" w:pos="9458"/>
            </w:tabs>
            <w:rPr>
              <w:rFonts w:asciiTheme="minorHAnsi" w:eastAsiaTheme="minorEastAsia" w:hAnsiTheme="minorHAnsi"/>
              <w:noProof/>
              <w:sz w:val="22"/>
              <w:lang w:eastAsia="ru-RU"/>
            </w:rPr>
          </w:pPr>
          <w:hyperlink w:anchor="_Toc528153268" w:history="1">
            <w:r w:rsidR="003F639F" w:rsidRPr="004B708B">
              <w:rPr>
                <w:rStyle w:val="ad"/>
                <w:noProof/>
              </w:rPr>
              <w:t>3.1. Выводы</w:t>
            </w:r>
            <w:r w:rsidR="003F639F">
              <w:rPr>
                <w:noProof/>
                <w:webHidden/>
              </w:rPr>
              <w:tab/>
            </w:r>
            <w:r w:rsidR="003F639F">
              <w:rPr>
                <w:noProof/>
                <w:webHidden/>
              </w:rPr>
              <w:fldChar w:fldCharType="begin"/>
            </w:r>
            <w:r w:rsidR="003F639F">
              <w:rPr>
                <w:noProof/>
                <w:webHidden/>
              </w:rPr>
              <w:instrText xml:space="preserve"> PAGEREF _Toc528153268 \h </w:instrText>
            </w:r>
            <w:r w:rsidR="003F639F">
              <w:rPr>
                <w:noProof/>
                <w:webHidden/>
              </w:rPr>
            </w:r>
            <w:r w:rsidR="003F639F">
              <w:rPr>
                <w:noProof/>
                <w:webHidden/>
              </w:rPr>
              <w:fldChar w:fldCharType="separate"/>
            </w:r>
            <w:r w:rsidR="00705BFE">
              <w:rPr>
                <w:noProof/>
                <w:webHidden/>
              </w:rPr>
              <w:t>2</w:t>
            </w:r>
            <w:r w:rsidR="00BA5B7D">
              <w:rPr>
                <w:noProof/>
                <w:webHidden/>
              </w:rPr>
              <w:t>9</w:t>
            </w:r>
            <w:r w:rsidR="003F639F">
              <w:rPr>
                <w:noProof/>
                <w:webHidden/>
              </w:rPr>
              <w:fldChar w:fldCharType="end"/>
            </w:r>
          </w:hyperlink>
        </w:p>
        <w:p w14:paraId="3D855C66" w14:textId="3F12423C" w:rsidR="003F639F" w:rsidRDefault="001812CB" w:rsidP="00754B95">
          <w:pPr>
            <w:pStyle w:val="31"/>
            <w:tabs>
              <w:tab w:val="right" w:leader="dot" w:pos="9458"/>
            </w:tabs>
            <w:rPr>
              <w:rFonts w:asciiTheme="minorHAnsi" w:eastAsiaTheme="minorEastAsia" w:hAnsiTheme="minorHAnsi"/>
              <w:noProof/>
              <w:sz w:val="22"/>
              <w:lang w:eastAsia="ru-RU"/>
            </w:rPr>
          </w:pPr>
          <w:hyperlink w:anchor="_Toc528153269" w:history="1">
            <w:r w:rsidR="003F639F" w:rsidRPr="004B708B">
              <w:rPr>
                <w:rStyle w:val="ad"/>
                <w:noProof/>
              </w:rPr>
              <w:t>3.2. Планы и перспективы развития системы образования</w:t>
            </w:r>
            <w:r w:rsidR="003F639F">
              <w:rPr>
                <w:noProof/>
                <w:webHidden/>
              </w:rPr>
              <w:tab/>
            </w:r>
            <w:r w:rsidR="003F639F">
              <w:rPr>
                <w:noProof/>
                <w:webHidden/>
              </w:rPr>
              <w:fldChar w:fldCharType="begin"/>
            </w:r>
            <w:r w:rsidR="003F639F">
              <w:rPr>
                <w:noProof/>
                <w:webHidden/>
              </w:rPr>
              <w:instrText xml:space="preserve"> PAGEREF _Toc528153269 \h </w:instrText>
            </w:r>
            <w:r w:rsidR="003F639F">
              <w:rPr>
                <w:noProof/>
                <w:webHidden/>
              </w:rPr>
            </w:r>
            <w:r w:rsidR="003F639F">
              <w:rPr>
                <w:noProof/>
                <w:webHidden/>
              </w:rPr>
              <w:fldChar w:fldCharType="separate"/>
            </w:r>
            <w:r w:rsidR="00705BFE">
              <w:rPr>
                <w:noProof/>
                <w:webHidden/>
              </w:rPr>
              <w:t>3</w:t>
            </w:r>
            <w:r w:rsidR="00BA5B7D">
              <w:rPr>
                <w:noProof/>
                <w:webHidden/>
              </w:rPr>
              <w:t>1</w:t>
            </w:r>
            <w:r w:rsidR="003F639F">
              <w:rPr>
                <w:noProof/>
                <w:webHidden/>
              </w:rPr>
              <w:fldChar w:fldCharType="end"/>
            </w:r>
          </w:hyperlink>
        </w:p>
        <w:p w14:paraId="40367BB6" w14:textId="3A83D037" w:rsidR="003F639F" w:rsidRDefault="001812CB">
          <w:pPr>
            <w:pStyle w:val="11"/>
            <w:tabs>
              <w:tab w:val="right" w:leader="dot" w:pos="9458"/>
            </w:tabs>
            <w:rPr>
              <w:rFonts w:asciiTheme="minorHAnsi" w:eastAsiaTheme="minorEastAsia" w:hAnsiTheme="minorHAnsi"/>
              <w:noProof/>
              <w:sz w:val="22"/>
              <w:lang w:eastAsia="ru-RU"/>
            </w:rPr>
          </w:pPr>
          <w:hyperlink w:anchor="_Toc528153271" w:history="1">
            <w:r w:rsidR="003F639F" w:rsidRPr="004B708B">
              <w:rPr>
                <w:rStyle w:val="ad"/>
                <w:noProof/>
                <w:lang w:val="en-US"/>
              </w:rPr>
              <w:t>II</w:t>
            </w:r>
            <w:r w:rsidR="003F639F" w:rsidRPr="004B708B">
              <w:rPr>
                <w:rStyle w:val="ad"/>
                <w:noProof/>
              </w:rPr>
              <w:t>. Показатели мониторинга системы образования</w:t>
            </w:r>
            <w:r w:rsidR="003F639F">
              <w:rPr>
                <w:noProof/>
                <w:webHidden/>
              </w:rPr>
              <w:tab/>
            </w:r>
            <w:r w:rsidR="003F639F">
              <w:rPr>
                <w:noProof/>
                <w:webHidden/>
              </w:rPr>
              <w:fldChar w:fldCharType="begin"/>
            </w:r>
            <w:r w:rsidR="003F639F">
              <w:rPr>
                <w:noProof/>
                <w:webHidden/>
              </w:rPr>
              <w:instrText xml:space="preserve"> PAGEREF _Toc528153271 \h </w:instrText>
            </w:r>
            <w:r w:rsidR="003F639F">
              <w:rPr>
                <w:noProof/>
                <w:webHidden/>
              </w:rPr>
            </w:r>
            <w:r w:rsidR="003F639F">
              <w:rPr>
                <w:noProof/>
                <w:webHidden/>
              </w:rPr>
              <w:fldChar w:fldCharType="separate"/>
            </w:r>
            <w:r w:rsidR="00705BFE">
              <w:rPr>
                <w:noProof/>
                <w:webHidden/>
              </w:rPr>
              <w:t>31</w:t>
            </w:r>
            <w:r w:rsidR="003F639F">
              <w:rPr>
                <w:noProof/>
                <w:webHidden/>
              </w:rPr>
              <w:fldChar w:fldCharType="end"/>
            </w:r>
          </w:hyperlink>
        </w:p>
        <w:p w14:paraId="657B116E" w14:textId="48929611" w:rsidR="00D30670" w:rsidRDefault="00D30670">
          <w:r>
            <w:rPr>
              <w:b/>
              <w:bCs/>
            </w:rPr>
            <w:fldChar w:fldCharType="end"/>
          </w:r>
        </w:p>
      </w:sdtContent>
    </w:sdt>
    <w:p w14:paraId="3D589AED" w14:textId="77777777" w:rsidR="00996598" w:rsidRDefault="00996598">
      <w:pPr>
        <w:spacing w:after="160" w:line="259" w:lineRule="auto"/>
        <w:ind w:firstLine="0"/>
        <w:jc w:val="left"/>
        <w:rPr>
          <w:rFonts w:eastAsiaTheme="majorEastAsia" w:cstheme="majorBidi"/>
          <w:b/>
          <w:sz w:val="32"/>
          <w:szCs w:val="32"/>
          <w:lang w:val="en-US"/>
        </w:rPr>
      </w:pPr>
      <w:r>
        <w:rPr>
          <w:lang w:val="en-US"/>
        </w:rPr>
        <w:br w:type="page"/>
      </w:r>
    </w:p>
    <w:bookmarkStart w:id="0" w:name="_Toc528153253" w:displacedByCustomXml="next"/>
    <w:sdt>
      <w:sdtPr>
        <w:alias w:val="Перечень сокращений"/>
        <w:tag w:val="Перечень сокращений"/>
        <w:id w:val="-1240397725"/>
        <w:lock w:val="sdtContentLocked"/>
      </w:sdtPr>
      <w:sdtEndPr/>
      <w:sdtContent>
        <w:p w14:paraId="0B3C5A81" w14:textId="76E219E9" w:rsidR="00D7404C" w:rsidRDefault="004F06A8" w:rsidP="0012142D">
          <w:pPr>
            <w:pStyle w:val="1"/>
          </w:pPr>
          <w:r>
            <w:t>Перечень сокращений</w:t>
          </w:r>
        </w:p>
      </w:sdtContent>
    </w:sdt>
    <w:bookmarkEnd w:id="0" w:displacedByCustomXml="prev"/>
    <w:p w14:paraId="0E663D49" w14:textId="06AB485B" w:rsidR="00E85DE8" w:rsidRDefault="00E85DE8" w:rsidP="00565638">
      <w:pPr>
        <w:spacing w:line="240" w:lineRule="auto"/>
        <w:rPr>
          <w:rFonts w:eastAsiaTheme="minorEastAsia"/>
          <w:color w:val="A6A6A6" w:themeColor="background1" w:themeShade="A6"/>
          <w:sz w:val="20"/>
          <w:lang w:eastAsia="ru-RU"/>
        </w:rPr>
      </w:pPr>
    </w:p>
    <w:tbl>
      <w:tblPr>
        <w:tblStyle w:val="a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8068"/>
      </w:tblGrid>
      <w:tr w:rsidR="008727A6" w:rsidRPr="004F06A8" w14:paraId="2D51C0AA" w14:textId="77777777" w:rsidTr="004F06A8">
        <w:tc>
          <w:tcPr>
            <w:tcW w:w="1560" w:type="dxa"/>
          </w:tcPr>
          <w:p w14:paraId="400BD2E5" w14:textId="77777777" w:rsidR="008727A6" w:rsidRPr="004F06A8" w:rsidRDefault="008727A6" w:rsidP="00A77A1C">
            <w:pPr>
              <w:ind w:firstLine="0"/>
            </w:pPr>
            <w:r>
              <w:t>ВПР</w:t>
            </w:r>
          </w:p>
        </w:tc>
        <w:tc>
          <w:tcPr>
            <w:tcW w:w="8068" w:type="dxa"/>
          </w:tcPr>
          <w:p w14:paraId="20A677E1" w14:textId="77777777" w:rsidR="008727A6" w:rsidRPr="004F06A8" w:rsidRDefault="008727A6" w:rsidP="00A77A1C">
            <w:pPr>
              <w:ind w:firstLine="0"/>
            </w:pPr>
            <w:r>
              <w:t>Всероссийские проверочные работы</w:t>
            </w:r>
          </w:p>
        </w:tc>
      </w:tr>
      <w:tr w:rsidR="008727A6" w:rsidRPr="004F06A8" w14:paraId="5608EA24" w14:textId="77777777" w:rsidTr="004F06A8">
        <w:tc>
          <w:tcPr>
            <w:tcW w:w="1560" w:type="dxa"/>
          </w:tcPr>
          <w:p w14:paraId="28061BDB" w14:textId="77777777" w:rsidR="008727A6" w:rsidRPr="004F06A8" w:rsidRDefault="008727A6" w:rsidP="00A77A1C">
            <w:pPr>
              <w:ind w:firstLine="0"/>
            </w:pPr>
            <w:r>
              <w:t>ГВЭ</w:t>
            </w:r>
          </w:p>
        </w:tc>
        <w:tc>
          <w:tcPr>
            <w:tcW w:w="8068" w:type="dxa"/>
          </w:tcPr>
          <w:p w14:paraId="0D677BE6" w14:textId="77777777" w:rsidR="008727A6" w:rsidRPr="004F06A8" w:rsidRDefault="008727A6" w:rsidP="00A77A1C">
            <w:pPr>
              <w:ind w:firstLine="0"/>
            </w:pPr>
            <w:r>
              <w:t>Государственный выпускной экзамен</w:t>
            </w:r>
          </w:p>
        </w:tc>
      </w:tr>
      <w:tr w:rsidR="008727A6" w:rsidRPr="004F06A8" w14:paraId="485F195A" w14:textId="77777777" w:rsidTr="004F06A8">
        <w:tc>
          <w:tcPr>
            <w:tcW w:w="1560" w:type="dxa"/>
          </w:tcPr>
          <w:p w14:paraId="2F0B3AC6" w14:textId="77777777" w:rsidR="008727A6" w:rsidRPr="004F06A8" w:rsidRDefault="008727A6" w:rsidP="00A77A1C">
            <w:pPr>
              <w:ind w:firstLine="0"/>
            </w:pPr>
            <w:r>
              <w:t>ЕГЭ</w:t>
            </w:r>
          </w:p>
        </w:tc>
        <w:tc>
          <w:tcPr>
            <w:tcW w:w="8068" w:type="dxa"/>
          </w:tcPr>
          <w:p w14:paraId="5CDA93A5" w14:textId="77777777" w:rsidR="008727A6" w:rsidRPr="004F06A8" w:rsidRDefault="008727A6" w:rsidP="00A77A1C">
            <w:pPr>
              <w:ind w:firstLine="0"/>
            </w:pPr>
            <w:r>
              <w:t>Единый государственный экзамен</w:t>
            </w:r>
          </w:p>
        </w:tc>
      </w:tr>
      <w:tr w:rsidR="008727A6" w:rsidRPr="004F06A8" w14:paraId="486C343C" w14:textId="77777777" w:rsidTr="004F06A8">
        <w:tc>
          <w:tcPr>
            <w:tcW w:w="1560" w:type="dxa"/>
          </w:tcPr>
          <w:p w14:paraId="035C6791" w14:textId="77777777" w:rsidR="008727A6" w:rsidRPr="004F06A8" w:rsidRDefault="008727A6" w:rsidP="00A77A1C">
            <w:pPr>
              <w:ind w:firstLine="0"/>
            </w:pPr>
            <w:r>
              <w:t>КПК</w:t>
            </w:r>
          </w:p>
        </w:tc>
        <w:tc>
          <w:tcPr>
            <w:tcW w:w="8068" w:type="dxa"/>
          </w:tcPr>
          <w:p w14:paraId="0AFDDF4D" w14:textId="4E7C54DB" w:rsidR="008727A6" w:rsidRPr="004F06A8" w:rsidRDefault="008727A6" w:rsidP="00A77A1C">
            <w:pPr>
              <w:ind w:firstLine="0"/>
            </w:pPr>
            <w:r>
              <w:t>Курс повышения квалификации</w:t>
            </w:r>
          </w:p>
        </w:tc>
      </w:tr>
      <w:tr w:rsidR="008727A6" w:rsidRPr="004F06A8" w14:paraId="3BD644F2" w14:textId="77777777" w:rsidTr="004F06A8">
        <w:tc>
          <w:tcPr>
            <w:tcW w:w="1560" w:type="dxa"/>
          </w:tcPr>
          <w:p w14:paraId="7A1CC287" w14:textId="77777777" w:rsidR="008727A6" w:rsidRDefault="008727A6" w:rsidP="00A77A1C">
            <w:pPr>
              <w:ind w:firstLine="0"/>
            </w:pPr>
            <w:r>
              <w:t>МСО</w:t>
            </w:r>
          </w:p>
        </w:tc>
        <w:tc>
          <w:tcPr>
            <w:tcW w:w="8068" w:type="dxa"/>
          </w:tcPr>
          <w:p w14:paraId="3C5FA1FD" w14:textId="77777777" w:rsidR="008727A6" w:rsidRDefault="008727A6" w:rsidP="00A77A1C">
            <w:pPr>
              <w:ind w:firstLine="0"/>
            </w:pPr>
            <w:r>
              <w:t>Мониторинг системы образования</w:t>
            </w:r>
          </w:p>
        </w:tc>
      </w:tr>
      <w:tr w:rsidR="008727A6" w:rsidRPr="004F06A8" w14:paraId="7AE40AB4" w14:textId="77777777" w:rsidTr="004F06A8">
        <w:tc>
          <w:tcPr>
            <w:tcW w:w="1560" w:type="dxa"/>
          </w:tcPr>
          <w:p w14:paraId="261FD02E" w14:textId="77777777" w:rsidR="008727A6" w:rsidRPr="004F06A8" w:rsidRDefault="008727A6" w:rsidP="00A77A1C">
            <w:pPr>
              <w:ind w:firstLine="0"/>
            </w:pPr>
            <w:r>
              <w:t>ОГЭ</w:t>
            </w:r>
          </w:p>
        </w:tc>
        <w:tc>
          <w:tcPr>
            <w:tcW w:w="8068" w:type="dxa"/>
          </w:tcPr>
          <w:p w14:paraId="2D824D81" w14:textId="77777777" w:rsidR="008727A6" w:rsidRPr="004F06A8" w:rsidRDefault="008727A6" w:rsidP="00A77A1C">
            <w:pPr>
              <w:ind w:firstLine="0"/>
            </w:pPr>
            <w:r>
              <w:t>Основной государственный экзамен</w:t>
            </w:r>
          </w:p>
        </w:tc>
      </w:tr>
      <w:tr w:rsidR="008727A6" w:rsidRPr="004F06A8" w14:paraId="28A84385" w14:textId="77777777" w:rsidTr="004F06A8">
        <w:tc>
          <w:tcPr>
            <w:tcW w:w="1560" w:type="dxa"/>
          </w:tcPr>
          <w:p w14:paraId="197B881D" w14:textId="77777777" w:rsidR="008727A6" w:rsidRPr="004F06A8" w:rsidRDefault="008727A6" w:rsidP="00A77A1C">
            <w:pPr>
              <w:ind w:firstLine="0"/>
            </w:pPr>
            <w:r>
              <w:t>ФГОС</w:t>
            </w:r>
          </w:p>
        </w:tc>
        <w:tc>
          <w:tcPr>
            <w:tcW w:w="8068" w:type="dxa"/>
          </w:tcPr>
          <w:p w14:paraId="33218997" w14:textId="5E827982" w:rsidR="008727A6" w:rsidRPr="004F06A8" w:rsidRDefault="008727A6" w:rsidP="00A77A1C">
            <w:pPr>
              <w:ind w:firstLine="0"/>
            </w:pPr>
            <w:r>
              <w:t>Федеральны</w:t>
            </w:r>
            <w:r w:rsidR="00704565">
              <w:t>й</w:t>
            </w:r>
            <w:r>
              <w:t xml:space="preserve"> государственны</w:t>
            </w:r>
            <w:r w:rsidR="00704565">
              <w:t>й</w:t>
            </w:r>
            <w:r>
              <w:t xml:space="preserve"> образовательны</w:t>
            </w:r>
            <w:r w:rsidR="00704565">
              <w:t>й</w:t>
            </w:r>
            <w:r>
              <w:t xml:space="preserve"> стандарт</w:t>
            </w:r>
          </w:p>
        </w:tc>
      </w:tr>
      <w:tr w:rsidR="008727A6" w:rsidRPr="004F06A8" w14:paraId="1323846C" w14:textId="77777777" w:rsidTr="004F06A8">
        <w:tc>
          <w:tcPr>
            <w:tcW w:w="1560" w:type="dxa"/>
          </w:tcPr>
          <w:p w14:paraId="5A32FABD" w14:textId="77777777" w:rsidR="008727A6" w:rsidRDefault="008727A6" w:rsidP="00A77A1C">
            <w:pPr>
              <w:ind w:firstLine="0"/>
            </w:pPr>
            <w:r>
              <w:t>ФЗ</w:t>
            </w:r>
          </w:p>
        </w:tc>
        <w:tc>
          <w:tcPr>
            <w:tcW w:w="8068" w:type="dxa"/>
          </w:tcPr>
          <w:p w14:paraId="70CA120E" w14:textId="77777777" w:rsidR="008727A6" w:rsidRDefault="008727A6" w:rsidP="00A77A1C">
            <w:pPr>
              <w:ind w:firstLine="0"/>
            </w:pPr>
            <w:r>
              <w:t>Федеральный закон</w:t>
            </w:r>
          </w:p>
        </w:tc>
      </w:tr>
      <w:tr w:rsidR="008727A6" w:rsidRPr="004F06A8" w14:paraId="3AE49266" w14:textId="77777777" w:rsidTr="004F06A8">
        <w:tc>
          <w:tcPr>
            <w:tcW w:w="1560" w:type="dxa"/>
          </w:tcPr>
          <w:p w14:paraId="549BD4E9" w14:textId="77777777" w:rsidR="008727A6" w:rsidRPr="004F06A8" w:rsidRDefault="008727A6" w:rsidP="00A77A1C">
            <w:pPr>
              <w:ind w:firstLine="0"/>
            </w:pPr>
            <w:r>
              <w:t>ФЦПРО</w:t>
            </w:r>
          </w:p>
        </w:tc>
        <w:tc>
          <w:tcPr>
            <w:tcW w:w="8068" w:type="dxa"/>
          </w:tcPr>
          <w:p w14:paraId="7943D8E4" w14:textId="77777777" w:rsidR="008727A6" w:rsidRPr="004F06A8" w:rsidRDefault="008727A6" w:rsidP="00A77A1C">
            <w:pPr>
              <w:ind w:firstLine="0"/>
            </w:pPr>
            <w:r>
              <w:t>Федеральная целевая программа развития образования</w:t>
            </w:r>
          </w:p>
        </w:tc>
      </w:tr>
      <w:tr w:rsidR="004F06A8" w:rsidRPr="004F06A8" w14:paraId="6DB387A1" w14:textId="77777777" w:rsidTr="004F06A8">
        <w:tc>
          <w:tcPr>
            <w:tcW w:w="1560" w:type="dxa"/>
          </w:tcPr>
          <w:p w14:paraId="6DD1185C" w14:textId="77777777" w:rsidR="004F06A8" w:rsidRPr="004F06A8" w:rsidRDefault="004F06A8" w:rsidP="00A77A1C">
            <w:pPr>
              <w:ind w:firstLine="0"/>
            </w:pPr>
          </w:p>
        </w:tc>
        <w:tc>
          <w:tcPr>
            <w:tcW w:w="8068" w:type="dxa"/>
          </w:tcPr>
          <w:p w14:paraId="09A0824D" w14:textId="77777777" w:rsidR="004F06A8" w:rsidRPr="004F06A8" w:rsidRDefault="004F06A8" w:rsidP="00A77A1C">
            <w:pPr>
              <w:ind w:firstLine="0"/>
            </w:pPr>
          </w:p>
        </w:tc>
      </w:tr>
      <w:tr w:rsidR="004F06A8" w:rsidRPr="004F06A8" w14:paraId="5032D462" w14:textId="77777777" w:rsidTr="004F06A8">
        <w:tc>
          <w:tcPr>
            <w:tcW w:w="1560" w:type="dxa"/>
          </w:tcPr>
          <w:p w14:paraId="1B672C84" w14:textId="77777777" w:rsidR="004F06A8" w:rsidRPr="004F06A8" w:rsidRDefault="004F06A8" w:rsidP="00A77A1C">
            <w:pPr>
              <w:ind w:firstLine="0"/>
            </w:pPr>
          </w:p>
        </w:tc>
        <w:tc>
          <w:tcPr>
            <w:tcW w:w="8068" w:type="dxa"/>
          </w:tcPr>
          <w:p w14:paraId="602395B3" w14:textId="77777777" w:rsidR="004F06A8" w:rsidRPr="004F06A8" w:rsidRDefault="004F06A8" w:rsidP="00A77A1C">
            <w:pPr>
              <w:ind w:firstLine="0"/>
            </w:pPr>
          </w:p>
        </w:tc>
      </w:tr>
      <w:tr w:rsidR="004F06A8" w:rsidRPr="004F06A8" w14:paraId="4CE9F294" w14:textId="77777777" w:rsidTr="004F06A8">
        <w:tc>
          <w:tcPr>
            <w:tcW w:w="1560" w:type="dxa"/>
          </w:tcPr>
          <w:p w14:paraId="490AA412" w14:textId="77777777" w:rsidR="004F06A8" w:rsidRPr="004F06A8" w:rsidRDefault="004F06A8" w:rsidP="00A77A1C">
            <w:pPr>
              <w:ind w:firstLine="0"/>
            </w:pPr>
          </w:p>
        </w:tc>
        <w:tc>
          <w:tcPr>
            <w:tcW w:w="8068" w:type="dxa"/>
          </w:tcPr>
          <w:p w14:paraId="384512AB" w14:textId="77777777" w:rsidR="004F06A8" w:rsidRPr="004F06A8" w:rsidRDefault="004F06A8" w:rsidP="00A77A1C">
            <w:pPr>
              <w:ind w:firstLine="0"/>
            </w:pPr>
          </w:p>
        </w:tc>
      </w:tr>
      <w:tr w:rsidR="004F06A8" w:rsidRPr="004F06A8" w14:paraId="7870D05C" w14:textId="77777777" w:rsidTr="004F06A8">
        <w:tc>
          <w:tcPr>
            <w:tcW w:w="1560" w:type="dxa"/>
          </w:tcPr>
          <w:p w14:paraId="460BE40B" w14:textId="77777777" w:rsidR="004F06A8" w:rsidRPr="004F06A8" w:rsidRDefault="004F06A8" w:rsidP="00A77A1C">
            <w:pPr>
              <w:ind w:firstLine="0"/>
            </w:pPr>
          </w:p>
        </w:tc>
        <w:tc>
          <w:tcPr>
            <w:tcW w:w="8068" w:type="dxa"/>
          </w:tcPr>
          <w:p w14:paraId="51385063" w14:textId="77777777" w:rsidR="004F06A8" w:rsidRPr="004F06A8" w:rsidRDefault="004F06A8" w:rsidP="00A77A1C">
            <w:pPr>
              <w:ind w:firstLine="0"/>
            </w:pPr>
          </w:p>
        </w:tc>
      </w:tr>
      <w:tr w:rsidR="004F06A8" w:rsidRPr="004F06A8" w14:paraId="5DE8074E" w14:textId="77777777" w:rsidTr="004F06A8">
        <w:tc>
          <w:tcPr>
            <w:tcW w:w="1560" w:type="dxa"/>
          </w:tcPr>
          <w:p w14:paraId="1AF656EE" w14:textId="77777777" w:rsidR="004F06A8" w:rsidRPr="004F06A8" w:rsidRDefault="004F06A8" w:rsidP="00A77A1C">
            <w:pPr>
              <w:ind w:firstLine="0"/>
            </w:pPr>
          </w:p>
        </w:tc>
        <w:tc>
          <w:tcPr>
            <w:tcW w:w="8068" w:type="dxa"/>
          </w:tcPr>
          <w:p w14:paraId="7771A586" w14:textId="77777777" w:rsidR="004F06A8" w:rsidRPr="004F06A8" w:rsidRDefault="004F06A8" w:rsidP="00A77A1C">
            <w:pPr>
              <w:ind w:firstLine="0"/>
            </w:pPr>
          </w:p>
        </w:tc>
      </w:tr>
      <w:tr w:rsidR="004F06A8" w:rsidRPr="004F06A8" w14:paraId="7CCAB0A5" w14:textId="77777777" w:rsidTr="004F06A8">
        <w:tc>
          <w:tcPr>
            <w:tcW w:w="1560" w:type="dxa"/>
          </w:tcPr>
          <w:p w14:paraId="296D1E78" w14:textId="77777777" w:rsidR="004F06A8" w:rsidRPr="004F06A8" w:rsidRDefault="004F06A8" w:rsidP="00A77A1C">
            <w:pPr>
              <w:ind w:firstLine="0"/>
            </w:pPr>
          </w:p>
        </w:tc>
        <w:tc>
          <w:tcPr>
            <w:tcW w:w="8068" w:type="dxa"/>
          </w:tcPr>
          <w:p w14:paraId="5A36A0FB" w14:textId="77777777" w:rsidR="004F06A8" w:rsidRPr="004F06A8" w:rsidRDefault="004F06A8" w:rsidP="00A77A1C">
            <w:pPr>
              <w:ind w:firstLine="0"/>
            </w:pPr>
          </w:p>
        </w:tc>
      </w:tr>
      <w:tr w:rsidR="004F06A8" w:rsidRPr="004F06A8" w14:paraId="36040410" w14:textId="77777777" w:rsidTr="004F06A8">
        <w:tc>
          <w:tcPr>
            <w:tcW w:w="1560" w:type="dxa"/>
          </w:tcPr>
          <w:p w14:paraId="06E7A6A0" w14:textId="77777777" w:rsidR="004F06A8" w:rsidRPr="004F06A8" w:rsidRDefault="004F06A8" w:rsidP="00A77A1C">
            <w:pPr>
              <w:ind w:firstLine="0"/>
            </w:pPr>
          </w:p>
        </w:tc>
        <w:tc>
          <w:tcPr>
            <w:tcW w:w="8068" w:type="dxa"/>
          </w:tcPr>
          <w:p w14:paraId="7FF00530" w14:textId="77777777" w:rsidR="004F06A8" w:rsidRPr="004F06A8" w:rsidRDefault="004F06A8" w:rsidP="00A77A1C">
            <w:pPr>
              <w:ind w:firstLine="0"/>
            </w:pPr>
          </w:p>
        </w:tc>
      </w:tr>
    </w:tbl>
    <w:p w14:paraId="531CBCF1" w14:textId="50BA06E9" w:rsidR="00D75456" w:rsidRPr="004F06A8" w:rsidRDefault="00D75456">
      <w:pPr>
        <w:spacing w:after="160" w:line="259" w:lineRule="auto"/>
        <w:ind w:firstLine="0"/>
        <w:jc w:val="left"/>
        <w:rPr>
          <w:rFonts w:eastAsiaTheme="majorEastAsia" w:cstheme="majorBidi"/>
          <w:b/>
          <w:sz w:val="32"/>
          <w:szCs w:val="32"/>
        </w:rPr>
      </w:pPr>
      <w:r w:rsidRPr="004F06A8">
        <w:br w:type="page"/>
      </w:r>
    </w:p>
    <w:bookmarkStart w:id="1" w:name="_Toc528153254" w:displacedByCustomXml="next"/>
    <w:sdt>
      <w:sdtPr>
        <w:rPr>
          <w:lang w:val="en-US"/>
        </w:rPr>
        <w:id w:val="2004779047"/>
        <w:lock w:val="sdtContentLocked"/>
      </w:sdtPr>
      <w:sdtEndPr>
        <w:rPr>
          <w:lang w:val="ru-RU"/>
        </w:rPr>
      </w:sdtEndPr>
      <w:sdtContent>
        <w:p w14:paraId="10894F4E" w14:textId="227D621B" w:rsidR="00E362C8" w:rsidRPr="00CC0E69" w:rsidRDefault="00CC0E69" w:rsidP="00CC0E69">
          <w:pPr>
            <w:pStyle w:val="1"/>
          </w:pPr>
          <w:r>
            <w:rPr>
              <w:lang w:val="en-US"/>
            </w:rPr>
            <w:t>I</w:t>
          </w:r>
          <w:r>
            <w:t>. Анализ состояния и перспектив развития системы образования</w:t>
          </w:r>
        </w:p>
      </w:sdtContent>
    </w:sdt>
    <w:bookmarkEnd w:id="1" w:displacedByCustomXml="prev"/>
    <w:bookmarkStart w:id="2" w:name="_Toc528153255" w:displacedByCustomXml="next"/>
    <w:sdt>
      <w:sdtPr>
        <w:id w:val="490295546"/>
        <w:lock w:val="sdtContentLocked"/>
      </w:sdtPr>
      <w:sdtEndPr/>
      <w:sdtContent>
        <w:p w14:paraId="7EB4306F" w14:textId="465597E8" w:rsidR="00A5148B" w:rsidRDefault="00996598" w:rsidP="00996598">
          <w:pPr>
            <w:pStyle w:val="2"/>
          </w:pPr>
          <w:r>
            <w:t>1. Вводная часть</w:t>
          </w:r>
        </w:p>
      </w:sdtContent>
    </w:sdt>
    <w:bookmarkEnd w:id="2" w:displacedByCustomXml="prev"/>
    <w:bookmarkStart w:id="3" w:name="_Toc528153256" w:displacedByCustomXml="next"/>
    <w:sdt>
      <w:sdtPr>
        <w:id w:val="175306949"/>
        <w:lock w:val="sdtContentLocked"/>
      </w:sdtPr>
      <w:sdtEndPr/>
      <w:sdtContent>
        <w:p w14:paraId="0A59F82A" w14:textId="54B37FC2" w:rsidR="00996598" w:rsidRPr="00996598" w:rsidRDefault="008C7155" w:rsidP="00996598">
          <w:pPr>
            <w:pStyle w:val="3"/>
          </w:pPr>
          <w:r>
            <w:t xml:space="preserve">1.1. </w:t>
          </w:r>
          <w:r w:rsidR="00782A45">
            <w:t>Аннотация</w:t>
          </w:r>
        </w:p>
      </w:sdtContent>
    </w:sdt>
    <w:bookmarkEnd w:id="3" w:displacedByCustomXml="prev"/>
    <w:p w14:paraId="764B5209" w14:textId="5A749F3F" w:rsidR="0038134D" w:rsidRDefault="0038134D" w:rsidP="00AC0FBD">
      <w:pPr>
        <w:pStyle w:val="aff1"/>
      </w:pPr>
      <w:r>
        <w:t xml:space="preserve">Представленный отчет  подготовлен управлением образования и молодежной политики администрации городского округа Кохма в соответствии с требованиями статьи 97 Федерального закона от 29 декабря 2012 года № 273-ФЗ «Об образовании в Российской Федерации». </w:t>
      </w:r>
    </w:p>
    <w:p w14:paraId="3955B614" w14:textId="48BDDA87" w:rsidR="0038134D" w:rsidRDefault="0038134D" w:rsidP="00AC0FBD">
      <w:pPr>
        <w:pStyle w:val="aff1"/>
      </w:pPr>
      <w:r>
        <w:t xml:space="preserve">Реализация  МСО  осуществляется  в  соответствии  с </w:t>
      </w:r>
      <w:r w:rsidR="003D5932">
        <w:t xml:space="preserve"> постановлением  Правительства </w:t>
      </w:r>
      <w:r>
        <w:t>Российской Федерации от 5 августа 2013</w:t>
      </w:r>
      <w:r w:rsidR="003D5932">
        <w:t xml:space="preserve"> г. № 662 «Об осуществлении мон</w:t>
      </w:r>
      <w:r>
        <w:t xml:space="preserve">иторинга системы </w:t>
      </w:r>
      <w:r w:rsidR="003D5932">
        <w:t xml:space="preserve"> </w:t>
      </w:r>
      <w:r>
        <w:t>образования».</w:t>
      </w:r>
    </w:p>
    <w:p w14:paraId="5F7EDACF" w14:textId="20D7C62E" w:rsidR="0038134D" w:rsidRDefault="0038134D" w:rsidP="00AC0FBD">
      <w:pPr>
        <w:pStyle w:val="aff1"/>
      </w:pPr>
      <w:r>
        <w:t>Представленный отчет содержит анализ состояния и</w:t>
      </w:r>
      <w:r w:rsidR="003D5932">
        <w:t xml:space="preserve"> тенденций развития  системы об</w:t>
      </w:r>
      <w:r>
        <w:t xml:space="preserve">разования  </w:t>
      </w:r>
      <w:r w:rsidR="003D5932">
        <w:t>городского округа Кохма</w:t>
      </w:r>
      <w:r>
        <w:t xml:space="preserve"> за 201</w:t>
      </w:r>
      <w:r w:rsidR="0009046D">
        <w:t>9</w:t>
      </w:r>
      <w:r>
        <w:t xml:space="preserve"> год. Мониторинг </w:t>
      </w:r>
      <w:r w:rsidR="003D5932">
        <w:t xml:space="preserve">осуществляется в целях информационной поддержки </w:t>
      </w:r>
      <w:r>
        <w:t>государственной политики Российско</w:t>
      </w:r>
      <w:r w:rsidR="003D5932">
        <w:t>й Федерации в сфере обра</w:t>
      </w:r>
      <w:r>
        <w:t>зования, анализ</w:t>
      </w:r>
      <w:r w:rsidR="003D5932">
        <w:t>а</w:t>
      </w:r>
      <w:r>
        <w:t xml:space="preserve"> и оценк</w:t>
      </w:r>
      <w:r w:rsidR="003D5932">
        <w:t>и</w:t>
      </w:r>
      <w:r>
        <w:t xml:space="preserve"> состоя</w:t>
      </w:r>
      <w:r w:rsidR="003D5932">
        <w:t>ния и перспектив развития образ</w:t>
      </w:r>
      <w:r>
        <w:t xml:space="preserve">ования,  усиление  результативности  образовательной  системы </w:t>
      </w:r>
      <w:r w:rsidR="003D5932">
        <w:t xml:space="preserve"> за  счет  повышения  качества </w:t>
      </w:r>
      <w:r>
        <w:t>принимаемых управленческих решений.</w:t>
      </w:r>
    </w:p>
    <w:p w14:paraId="0FF5CC0C" w14:textId="7BE88DEF" w:rsidR="0038134D" w:rsidRDefault="0038134D" w:rsidP="00AC0FBD">
      <w:pPr>
        <w:pStyle w:val="aff1"/>
      </w:pPr>
      <w:r>
        <w:t>Перечень  показателей  и  методика  их  расчета  устан</w:t>
      </w:r>
      <w:r w:rsidR="003D5932">
        <w:t>овлены  приказами  Мин</w:t>
      </w:r>
      <w:r w:rsidR="0086507A">
        <w:t>истерства образования и науки</w:t>
      </w:r>
      <w:r w:rsidR="003D5932">
        <w:t xml:space="preserve">  </w:t>
      </w:r>
      <w:r>
        <w:t>Росси</w:t>
      </w:r>
      <w:r w:rsidR="0086507A">
        <w:t>йской Федерации</w:t>
      </w:r>
      <w:r>
        <w:t xml:space="preserve"> от 15</w:t>
      </w:r>
      <w:r w:rsidR="003D5932">
        <w:t>.01.</w:t>
      </w:r>
      <w:r>
        <w:t>2014 № 14 «Об утверждении пока</w:t>
      </w:r>
      <w:r w:rsidR="003D5932">
        <w:t>зателей мониторинга системы обр</w:t>
      </w:r>
      <w:r>
        <w:t>азования»</w:t>
      </w:r>
      <w:r w:rsidR="003D5932">
        <w:t xml:space="preserve"> </w:t>
      </w:r>
      <w:r w:rsidR="003D5932" w:rsidRPr="003D5932">
        <w:t>(в действующей редакции)</w:t>
      </w:r>
      <w:r>
        <w:t>, от 11</w:t>
      </w:r>
      <w:r w:rsidR="003D5932">
        <w:t>.07.</w:t>
      </w:r>
      <w:r>
        <w:t xml:space="preserve">2014 </w:t>
      </w:r>
      <w:r w:rsidR="003D5932">
        <w:t xml:space="preserve"> </w:t>
      </w:r>
      <w:r>
        <w:t>№ 6</w:t>
      </w:r>
      <w:r w:rsidR="003D5932">
        <w:t>5</w:t>
      </w:r>
      <w:r>
        <w:t>7 «Об утверждении мето</w:t>
      </w:r>
      <w:r w:rsidR="003D5932">
        <w:t>дики расчета показателей монито</w:t>
      </w:r>
      <w:r>
        <w:t>ринга сист</w:t>
      </w:r>
      <w:r w:rsidR="003D5932">
        <w:t>емы образования» (в действующей редакции).</w:t>
      </w:r>
    </w:p>
    <w:p w14:paraId="29A478BA" w14:textId="4D1C0768" w:rsidR="008267AA" w:rsidRDefault="0038134D" w:rsidP="00AC0FBD">
      <w:pPr>
        <w:pStyle w:val="aff1"/>
      </w:pPr>
      <w:r>
        <w:t>Итоговый отчет о результатах  МСО  за 20</w:t>
      </w:r>
      <w:r w:rsidR="0009046D">
        <w:t>19</w:t>
      </w:r>
      <w:r>
        <w:t xml:space="preserve">  год по</w:t>
      </w:r>
      <w:r w:rsidR="003D5932">
        <w:t>длежит публикации в открытом до</w:t>
      </w:r>
      <w:r>
        <w:t xml:space="preserve">ступе на официальном сайте </w:t>
      </w:r>
      <w:r w:rsidR="003D5932" w:rsidRPr="003D5932">
        <w:t>управлением образования и молодежной политики администрации городского округа Кохма</w:t>
      </w:r>
      <w:r w:rsidR="003D5932">
        <w:t>.</w:t>
      </w:r>
    </w:p>
    <w:p w14:paraId="639DF634" w14:textId="77777777" w:rsidR="00FA44C1" w:rsidRDefault="00FA44C1" w:rsidP="00AC0FBD">
      <w:pPr>
        <w:pStyle w:val="aff1"/>
      </w:pPr>
    </w:p>
    <w:bookmarkStart w:id="4" w:name="_Toc528153257" w:displacedByCustomXml="next"/>
    <w:sdt>
      <w:sdtPr>
        <w:id w:val="-718514280"/>
        <w:lock w:val="sdtContentLocked"/>
      </w:sdtPr>
      <w:sdtEndPr/>
      <w:sdtContent>
        <w:p w14:paraId="72571A0F" w14:textId="0D936501" w:rsidR="00481971" w:rsidRPr="00996598" w:rsidRDefault="008C7155" w:rsidP="00481971">
          <w:pPr>
            <w:pStyle w:val="3"/>
          </w:pPr>
          <w:r>
            <w:t xml:space="preserve">1.2. </w:t>
          </w:r>
          <w:r w:rsidR="00DA1231">
            <w:t>Ответственные за подготовку</w:t>
          </w:r>
        </w:p>
      </w:sdtContent>
    </w:sdt>
    <w:bookmarkEnd w:id="4" w:displacedByCustomXml="prev"/>
    <w:p w14:paraId="207BC75D" w14:textId="242D4AD8" w:rsidR="008267AA" w:rsidRDefault="00173F84" w:rsidP="00AC0FBD">
      <w:pPr>
        <w:pStyle w:val="aff1"/>
      </w:pPr>
      <w:r w:rsidRPr="00173F84">
        <w:t xml:space="preserve">Итоговый отчет подготовлен специалистами </w:t>
      </w:r>
      <w:r w:rsidR="00D3291D" w:rsidRPr="00D3291D">
        <w:t>управлени</w:t>
      </w:r>
      <w:r>
        <w:t>я</w:t>
      </w:r>
      <w:r w:rsidR="00D3291D" w:rsidRPr="00D3291D">
        <w:t xml:space="preserve"> образования и молодежной политики администрации городского округа Кохма.  </w:t>
      </w:r>
      <w:r w:rsidRPr="00173F84">
        <w:t xml:space="preserve">Общую  координацию  работ  осуществляла  </w:t>
      </w:r>
      <w:r>
        <w:t>н</w:t>
      </w:r>
      <w:r w:rsidR="00D3291D" w:rsidRPr="00D3291D">
        <w:t xml:space="preserve">ачальник управления – Ненастьева Лариса Николаевна. </w:t>
      </w:r>
    </w:p>
    <w:p w14:paraId="54C6035F" w14:textId="77777777" w:rsidR="00595378" w:rsidRDefault="00595378" w:rsidP="00595378"/>
    <w:p w14:paraId="50AE0205" w14:textId="77777777" w:rsidR="00595378" w:rsidRDefault="00595378" w:rsidP="00595378"/>
    <w:p w14:paraId="43E57EB2" w14:textId="09E927F1" w:rsidR="00547314" w:rsidRDefault="00547314">
      <w:pPr>
        <w:spacing w:after="160" w:line="259" w:lineRule="auto"/>
        <w:ind w:firstLine="0"/>
        <w:jc w:val="left"/>
        <w:rPr>
          <w:rFonts w:eastAsiaTheme="majorEastAsia" w:cstheme="majorBidi"/>
          <w:b/>
          <w:szCs w:val="24"/>
        </w:rPr>
      </w:pPr>
      <w:r>
        <w:br w:type="page"/>
      </w:r>
    </w:p>
    <w:bookmarkStart w:id="5" w:name="_Toc528153258" w:displacedByCustomXml="next"/>
    <w:sdt>
      <w:sdtPr>
        <w:id w:val="-218362886"/>
        <w:lock w:val="sdtContentLocked"/>
      </w:sdtPr>
      <w:sdtEndPr/>
      <w:sdtContent>
        <w:p w14:paraId="563A4250" w14:textId="128E55CE" w:rsidR="00547314" w:rsidRPr="00996598" w:rsidRDefault="008C7155" w:rsidP="00547314">
          <w:pPr>
            <w:pStyle w:val="3"/>
          </w:pPr>
          <w:r>
            <w:t>1.</w:t>
          </w:r>
          <w:r w:rsidR="00375C2F">
            <w:t>3</w:t>
          </w:r>
          <w:r>
            <w:t xml:space="preserve">. </w:t>
          </w:r>
          <w:r w:rsidR="00547314">
            <w:t>Контакты</w:t>
          </w:r>
        </w:p>
      </w:sdtContent>
    </w:sdt>
    <w:bookmarkEnd w:id="5" w:displacedByCustomXml="prev"/>
    <w:p w14:paraId="140ED420" w14:textId="08B22F97" w:rsidR="001E5A92" w:rsidRDefault="001E5A92" w:rsidP="001E5A92">
      <w:pPr>
        <w:ind w:firstLine="0"/>
      </w:pPr>
      <w:r>
        <w:rPr>
          <w:noProof/>
          <w:lang w:eastAsia="ru-RU"/>
        </w:rPr>
        <mc:AlternateContent>
          <mc:Choice Requires="wps">
            <w:drawing>
              <wp:anchor distT="0" distB="0" distL="114300" distR="114300" simplePos="0" relativeHeight="251661312" behindDoc="0" locked="0" layoutInCell="1" allowOverlap="1" wp14:anchorId="1D1B68C4" wp14:editId="4E01552C">
                <wp:simplePos x="0" y="0"/>
                <wp:positionH relativeFrom="margin">
                  <wp:posOffset>-1612</wp:posOffset>
                </wp:positionH>
                <wp:positionV relativeFrom="paragraph">
                  <wp:posOffset>9574</wp:posOffset>
                </wp:positionV>
                <wp:extent cx="2954215" cy="2368061"/>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2954215" cy="2368061"/>
                        </a:xfrm>
                        <a:prstGeom prst="rect">
                          <a:avLst/>
                        </a:prstGeom>
                        <a:solidFill>
                          <a:schemeClr val="lt1"/>
                        </a:solidFill>
                        <a:ln w="6350">
                          <a:noFill/>
                        </a:ln>
                      </wps:spPr>
                      <wps:txbx>
                        <w:txbxContent>
                          <w:p w14:paraId="33C975DF" w14:textId="5B7262AF" w:rsidR="00E101D7" w:rsidRDefault="00E101D7" w:rsidP="001E5A92">
                            <w:pPr>
                              <w:ind w:firstLine="0"/>
                              <w:rPr>
                                <w:rStyle w:val="af"/>
                              </w:rPr>
                            </w:pPr>
                            <w:r>
                              <w:rPr>
                                <w:rStyle w:val="af"/>
                              </w:rPr>
                              <w:t xml:space="preserve">Название: </w:t>
                            </w:r>
                            <w:sdt>
                              <w:sdtPr>
                                <w:rPr>
                                  <w:rStyle w:val="af"/>
                                </w:rPr>
                                <w:id w:val="880290855"/>
                              </w:sdtPr>
                              <w:sdtEndPr>
                                <w:rPr>
                                  <w:rStyle w:val="af"/>
                                </w:rPr>
                              </w:sdtEndPr>
                              <w:sdtContent>
                                <w:r w:rsidRPr="00173F84">
                                  <w:rPr>
                                    <w:rStyle w:val="af"/>
                                  </w:rPr>
                                  <w:t>управлени</w:t>
                                </w:r>
                                <w:r>
                                  <w:rPr>
                                    <w:rStyle w:val="af"/>
                                  </w:rPr>
                                  <w:t>е</w:t>
                                </w:r>
                                <w:r w:rsidRPr="00173F84">
                                  <w:rPr>
                                    <w:rStyle w:val="af"/>
                                  </w:rPr>
                                  <w:t xml:space="preserve"> образования и молодежной политики администрации городского округа Кохма</w:t>
                                </w:r>
                              </w:sdtContent>
                            </w:sdt>
                          </w:p>
                          <w:p w14:paraId="52BBBBCF" w14:textId="0D4EF14F" w:rsidR="00E101D7" w:rsidRPr="00EF3909" w:rsidRDefault="00E101D7" w:rsidP="001E5A92">
                            <w:pPr>
                              <w:ind w:firstLine="0"/>
                              <w:rPr>
                                <w:rStyle w:val="af"/>
                              </w:rPr>
                            </w:pPr>
                            <w:r w:rsidRPr="00FE6D4D">
                              <w:rPr>
                                <w:rStyle w:val="af"/>
                              </w:rPr>
                              <w:t>Адрес:</w:t>
                            </w:r>
                            <w:r w:rsidRPr="000C6DCD">
                              <w:t xml:space="preserve"> </w:t>
                            </w:r>
                            <w:r w:rsidRPr="00173F84">
                              <w:rPr>
                                <w:rStyle w:val="af"/>
                              </w:rPr>
                              <w:t>153510, Россия,  Ивановская обл., г. Кохма, ул. Октябрьская, 33.</w:t>
                            </w:r>
                          </w:p>
                          <w:p w14:paraId="0720DF33" w14:textId="254443E4" w:rsidR="00E101D7" w:rsidRPr="00EF3909" w:rsidRDefault="00E101D7" w:rsidP="001E5A92">
                            <w:pPr>
                              <w:ind w:firstLine="0"/>
                              <w:rPr>
                                <w:rStyle w:val="af"/>
                              </w:rPr>
                            </w:pPr>
                            <w:r w:rsidRPr="001B194A">
                              <w:rPr>
                                <w:rStyle w:val="af"/>
                              </w:rPr>
                              <w:t>Руководитель:</w:t>
                            </w:r>
                            <w:r>
                              <w:t xml:space="preserve"> </w:t>
                            </w:r>
                            <w:r w:rsidRPr="00173F84">
                              <w:rPr>
                                <w:rStyle w:val="af"/>
                              </w:rPr>
                              <w:t>Ненастьева Лариса Николаевна</w:t>
                            </w:r>
                          </w:p>
                          <w:p w14:paraId="131F69B1" w14:textId="1AA31D5D" w:rsidR="00E101D7" w:rsidRPr="00996598" w:rsidRDefault="00E101D7" w:rsidP="001E5A92">
                            <w:pPr>
                              <w:ind w:firstLine="0"/>
                              <w:rPr>
                                <w:rStyle w:val="af"/>
                              </w:rPr>
                            </w:pPr>
                            <w:r>
                              <w:rPr>
                                <w:rStyle w:val="af"/>
                              </w:rPr>
                              <w:t>Контактное лицо</w:t>
                            </w:r>
                            <w:r w:rsidRPr="0037722B">
                              <w:rPr>
                                <w:rStyle w:val="af"/>
                              </w:rPr>
                              <w:t xml:space="preserve">: </w:t>
                            </w:r>
                            <w:r w:rsidRPr="00173F84">
                              <w:rPr>
                                <w:rStyle w:val="af"/>
                              </w:rPr>
                              <w:t>Ненастьева Лариса Николаевна</w:t>
                            </w:r>
                          </w:p>
                          <w:p w14:paraId="37266DB0" w14:textId="365AA108" w:rsidR="00E101D7" w:rsidRPr="00996598" w:rsidRDefault="00E101D7" w:rsidP="001E5A92">
                            <w:pPr>
                              <w:ind w:firstLine="0"/>
                              <w:rPr>
                                <w:rStyle w:val="af"/>
                              </w:rPr>
                            </w:pPr>
                            <w:r w:rsidRPr="001B194A">
                              <w:rPr>
                                <w:rStyle w:val="af"/>
                              </w:rPr>
                              <w:t>Телефон:</w:t>
                            </w:r>
                            <w:r w:rsidRPr="00AC6EA5">
                              <w:t xml:space="preserve"> </w:t>
                            </w:r>
                            <w:r w:rsidRPr="00173F84">
                              <w:rPr>
                                <w:rStyle w:val="af"/>
                              </w:rPr>
                              <w:t>(4932) 55-20-95</w:t>
                            </w:r>
                          </w:p>
                          <w:p w14:paraId="584AD03A" w14:textId="14DF4B0C" w:rsidR="00E101D7" w:rsidRPr="00996598" w:rsidRDefault="00E101D7" w:rsidP="001E5A92">
                            <w:pPr>
                              <w:ind w:firstLine="0"/>
                              <w:rPr>
                                <w:rStyle w:val="af"/>
                              </w:rPr>
                            </w:pPr>
                            <w:r w:rsidRPr="001B194A">
                              <w:rPr>
                                <w:rStyle w:val="af"/>
                              </w:rPr>
                              <w:t>Почта:</w:t>
                            </w:r>
                            <w:r w:rsidRPr="00F378D2">
                              <w:t xml:space="preserve"> </w:t>
                            </w:r>
                            <w:r w:rsidRPr="00173F84">
                              <w:rPr>
                                <w:rStyle w:val="af"/>
                              </w:rPr>
                              <w:t>ookohsecr@mail.ru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left:0;text-align:left;margin-left:-.15pt;margin-top:.75pt;width:232.6pt;height:18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" fillcolor="white [3201]" stroked="f" strokeweight=".5pt">
                <v:textbox>
                  <w:txbxContent>
                    <w:p w14:paraId="33C975DF" w14:textId="5B7262AF" w:rsidR="00E101D7" w:rsidRDefault="00E101D7" w:rsidP="001E5A92">
                      <w:pPr>
                        <w:ind w:firstLine="0"/>
                        <w:rPr>
                          <w:rStyle w:val="af"/>
                        </w:rPr>
                      </w:pPr>
                      <w:r>
                        <w:rPr>
                          <w:rStyle w:val="af"/>
                        </w:rPr>
                        <w:t xml:space="preserve">Название: </w:t>
                      </w:r>
                      <w:sdt>
                        <w:sdtPr>
                          <w:rPr>
                            <w:rStyle w:val="af"/>
                          </w:rPr>
                          <w:id w:val="880290855"/>
                        </w:sdtPr>
                        <w:sdtEndPr>
                          <w:rPr>
                            <w:rStyle w:val="af"/>
                          </w:rPr>
                        </w:sdtEndPr>
                        <w:sdtContent>
                          <w:r w:rsidRPr="00173F84">
                            <w:rPr>
                              <w:rStyle w:val="af"/>
                            </w:rPr>
                            <w:t>управлени</w:t>
                          </w:r>
                          <w:r>
                            <w:rPr>
                              <w:rStyle w:val="af"/>
                            </w:rPr>
                            <w:t>е</w:t>
                          </w:r>
                          <w:r w:rsidRPr="00173F84">
                            <w:rPr>
                              <w:rStyle w:val="af"/>
                            </w:rPr>
                            <w:t xml:space="preserve"> образования и молодежной политики администрации городского округа Кохма</w:t>
                          </w:r>
                        </w:sdtContent>
                      </w:sdt>
                    </w:p>
                    <w:p w14:paraId="52BBBBCF" w14:textId="0D4EF14F" w:rsidR="00E101D7" w:rsidRPr="00EF3909" w:rsidRDefault="00E101D7" w:rsidP="001E5A92">
                      <w:pPr>
                        <w:ind w:firstLine="0"/>
                        <w:rPr>
                          <w:rStyle w:val="af"/>
                        </w:rPr>
                      </w:pPr>
                      <w:r w:rsidRPr="00FE6D4D">
                        <w:rPr>
                          <w:rStyle w:val="af"/>
                        </w:rPr>
                        <w:t>Адрес:</w:t>
                      </w:r>
                      <w:r w:rsidRPr="000C6DCD">
                        <w:t xml:space="preserve"> </w:t>
                      </w:r>
                      <w:r w:rsidRPr="00173F84">
                        <w:rPr>
                          <w:rStyle w:val="af"/>
                        </w:rPr>
                        <w:t>153510, Россия,  Ивановская обл., г. Кохма, ул. Октябрьская, 33.</w:t>
                      </w:r>
                    </w:p>
                    <w:p w14:paraId="0720DF33" w14:textId="254443E4" w:rsidR="00E101D7" w:rsidRPr="00EF3909" w:rsidRDefault="00E101D7" w:rsidP="001E5A92">
                      <w:pPr>
                        <w:ind w:firstLine="0"/>
                        <w:rPr>
                          <w:rStyle w:val="af"/>
                        </w:rPr>
                      </w:pPr>
                      <w:r w:rsidRPr="001B194A">
                        <w:rPr>
                          <w:rStyle w:val="af"/>
                        </w:rPr>
                        <w:t>Руководитель:</w:t>
                      </w:r>
                      <w:r>
                        <w:t xml:space="preserve"> </w:t>
                      </w:r>
                      <w:r w:rsidRPr="00173F84">
                        <w:rPr>
                          <w:rStyle w:val="af"/>
                        </w:rPr>
                        <w:t>Ненастьева Лариса Николаевна</w:t>
                      </w:r>
                    </w:p>
                    <w:p w14:paraId="131F69B1" w14:textId="1AA31D5D" w:rsidR="00E101D7" w:rsidRPr="00996598" w:rsidRDefault="00E101D7" w:rsidP="001E5A92">
                      <w:pPr>
                        <w:ind w:firstLine="0"/>
                        <w:rPr>
                          <w:rStyle w:val="af"/>
                        </w:rPr>
                      </w:pPr>
                      <w:r>
                        <w:rPr>
                          <w:rStyle w:val="af"/>
                        </w:rPr>
                        <w:t>Контактное лицо</w:t>
                      </w:r>
                      <w:r w:rsidRPr="0037722B">
                        <w:rPr>
                          <w:rStyle w:val="af"/>
                        </w:rPr>
                        <w:t xml:space="preserve">: </w:t>
                      </w:r>
                      <w:r w:rsidRPr="00173F84">
                        <w:rPr>
                          <w:rStyle w:val="af"/>
                        </w:rPr>
                        <w:t>Ненастьева Лариса Николаевна</w:t>
                      </w:r>
                    </w:p>
                    <w:p w14:paraId="37266DB0" w14:textId="365AA108" w:rsidR="00E101D7" w:rsidRPr="00996598" w:rsidRDefault="00E101D7" w:rsidP="001E5A92">
                      <w:pPr>
                        <w:ind w:firstLine="0"/>
                        <w:rPr>
                          <w:rStyle w:val="af"/>
                        </w:rPr>
                      </w:pPr>
                      <w:r w:rsidRPr="001B194A">
                        <w:rPr>
                          <w:rStyle w:val="af"/>
                        </w:rPr>
                        <w:t>Телефон:</w:t>
                      </w:r>
                      <w:r w:rsidRPr="00AC6EA5">
                        <w:t xml:space="preserve"> </w:t>
                      </w:r>
                      <w:r w:rsidRPr="00173F84">
                        <w:rPr>
                          <w:rStyle w:val="af"/>
                        </w:rPr>
                        <w:t>(4932) 55-20-95</w:t>
                      </w:r>
                    </w:p>
                    <w:p w14:paraId="584AD03A" w14:textId="14DF4B0C" w:rsidR="00E101D7" w:rsidRPr="00996598" w:rsidRDefault="00E101D7" w:rsidP="001E5A92">
                      <w:pPr>
                        <w:ind w:firstLine="0"/>
                        <w:rPr>
                          <w:rStyle w:val="af"/>
                        </w:rPr>
                      </w:pPr>
                      <w:r w:rsidRPr="001B194A">
                        <w:rPr>
                          <w:rStyle w:val="af"/>
                        </w:rPr>
                        <w:t>Почта:</w:t>
                      </w:r>
                      <w:r w:rsidRPr="00F378D2">
                        <w:t xml:space="preserve"> </w:t>
                      </w:r>
                      <w:r w:rsidRPr="00173F84">
                        <w:rPr>
                          <w:rStyle w:val="af"/>
                        </w:rPr>
                        <w:t>ookohsecr@mail.ru</w:t>
                      </w:r>
                    </w:p>
                  </w:txbxContent>
                </v:textbox>
                <w10:wrap anchorx="margin"/>
              </v:shape>
            </w:pict>
          </mc:Fallback>
        </mc:AlternateContent>
      </w:r>
    </w:p>
    <w:p w14:paraId="17EC9A08" w14:textId="77777777" w:rsidR="001E5A92" w:rsidRDefault="001E5A92" w:rsidP="001E5A92">
      <w:pPr>
        <w:ind w:firstLine="0"/>
      </w:pPr>
    </w:p>
    <w:p w14:paraId="6ADDE68B" w14:textId="77777777" w:rsidR="00500EF6" w:rsidRDefault="00500EF6" w:rsidP="001E5A92">
      <w:pPr>
        <w:ind w:firstLine="0"/>
      </w:pPr>
    </w:p>
    <w:p w14:paraId="5DE240D4" w14:textId="77777777" w:rsidR="001E5A92" w:rsidRDefault="001E5A92" w:rsidP="001E5A92">
      <w:pPr>
        <w:ind w:firstLine="0"/>
      </w:pPr>
    </w:p>
    <w:p w14:paraId="4BDDF93B" w14:textId="77777777" w:rsidR="001E5A92" w:rsidRDefault="001E5A92" w:rsidP="001E5A92">
      <w:pPr>
        <w:ind w:firstLine="0"/>
      </w:pPr>
    </w:p>
    <w:p w14:paraId="1DAF1BB6" w14:textId="77777777" w:rsidR="001E5A92" w:rsidRDefault="001E5A92" w:rsidP="001E5A92">
      <w:pPr>
        <w:ind w:firstLine="0"/>
      </w:pPr>
    </w:p>
    <w:p w14:paraId="61C6CF56" w14:textId="77777777" w:rsidR="001E5A92" w:rsidRDefault="001E5A92" w:rsidP="001E5A92">
      <w:pPr>
        <w:ind w:firstLine="0"/>
      </w:pPr>
    </w:p>
    <w:p w14:paraId="230CF541" w14:textId="77777777" w:rsidR="001E5A92" w:rsidRDefault="001E5A92" w:rsidP="001E5A92">
      <w:pPr>
        <w:ind w:firstLine="0"/>
      </w:pPr>
    </w:p>
    <w:p w14:paraId="61DEF200" w14:textId="77777777" w:rsidR="001E5A92" w:rsidRDefault="001E5A92" w:rsidP="001E5A92">
      <w:pPr>
        <w:ind w:firstLine="0"/>
      </w:pPr>
    </w:p>
    <w:p w14:paraId="577BACFD" w14:textId="2A40C35E" w:rsidR="001E5A92" w:rsidRDefault="001E5A92" w:rsidP="001E5A92">
      <w:pPr>
        <w:ind w:firstLine="0"/>
      </w:pPr>
    </w:p>
    <w:bookmarkStart w:id="6" w:name="_Toc528153259" w:displacedByCustomXml="next"/>
    <w:sdt>
      <w:sdtPr>
        <w:id w:val="-1937591129"/>
        <w:lock w:val="sdtContentLocked"/>
      </w:sdtPr>
      <w:sdtEndPr/>
      <w:sdtContent>
        <w:p w14:paraId="2524AFF3" w14:textId="119618C9" w:rsidR="008C7155" w:rsidRPr="00996598" w:rsidRDefault="008C7155" w:rsidP="008C7155">
          <w:pPr>
            <w:pStyle w:val="3"/>
          </w:pPr>
          <w:r>
            <w:t>1.</w:t>
          </w:r>
          <w:r w:rsidR="00375C2F">
            <w:t>4</w:t>
          </w:r>
          <w:r>
            <w:t>. Источники данных</w:t>
          </w:r>
        </w:p>
      </w:sdtContent>
    </w:sdt>
    <w:bookmarkEnd w:id="6" w:displacedByCustomXml="prev"/>
    <w:p w14:paraId="0BBCD764" w14:textId="3453B144" w:rsidR="00173F84" w:rsidRDefault="00173F84" w:rsidP="00AC0FBD">
      <w:pPr>
        <w:pStyle w:val="aff1"/>
      </w:pPr>
      <w:r>
        <w:t>Анализ состояния и перспектив развития системы образования городского округа Кохма проводился на основании данных:</w:t>
      </w:r>
    </w:p>
    <w:p w14:paraId="23D82A3B" w14:textId="1D1D5E76" w:rsidR="00173F84" w:rsidRDefault="00173F84" w:rsidP="00AC0FBD">
      <w:pPr>
        <w:pStyle w:val="aff1"/>
      </w:pPr>
      <w:r>
        <w:t>-  системы показателей электронной очереди</w:t>
      </w:r>
      <w:r w:rsidR="00A9559A">
        <w:t xml:space="preserve"> </w:t>
      </w:r>
      <w:r w:rsidR="00937C0E">
        <w:t>в дошкольны</w:t>
      </w:r>
      <w:r w:rsidR="002A7500">
        <w:t>е организац</w:t>
      </w:r>
      <w:r w:rsidR="002A7500" w:rsidRPr="00A866AD">
        <w:t>ии</w:t>
      </w:r>
      <w:r w:rsidR="002A7500">
        <w:t xml:space="preserve"> </w:t>
      </w:r>
      <w:r w:rsidR="00A9559A" w:rsidRPr="00A9559A">
        <w:t>на  Едином портале государственных услуг</w:t>
      </w:r>
      <w:r>
        <w:t>;</w:t>
      </w:r>
    </w:p>
    <w:p w14:paraId="60275293" w14:textId="19F54DBD" w:rsidR="00173F84" w:rsidRDefault="00173F84" w:rsidP="00AC0FBD">
      <w:pPr>
        <w:pStyle w:val="aff1"/>
      </w:pPr>
      <w:r>
        <w:t xml:space="preserve">-  итогового  отчета  оценки  эффективности  реализации  </w:t>
      </w:r>
      <w:r w:rsidR="002A7500" w:rsidRPr="002A7500">
        <w:t>программ</w:t>
      </w:r>
      <w:r w:rsidR="002A7500">
        <w:t>ы</w:t>
      </w:r>
      <w:r w:rsidR="002A7500" w:rsidRPr="002A7500">
        <w:t xml:space="preserve"> «Развитие образов</w:t>
      </w:r>
      <w:r w:rsidR="002B4B82">
        <w:t>ания в городском округе Кохма»,</w:t>
      </w:r>
    </w:p>
    <w:p w14:paraId="1E8400E9" w14:textId="139D6214" w:rsidR="00595378" w:rsidRDefault="00173F84" w:rsidP="00AC0FBD">
      <w:pPr>
        <w:pStyle w:val="aff1"/>
      </w:pPr>
      <w:r>
        <w:t xml:space="preserve">-  территориального органа Федеральной службы государственной  статистики  по </w:t>
      </w:r>
      <w:r w:rsidR="002A7500">
        <w:t xml:space="preserve"> Ивановской области</w:t>
      </w:r>
      <w:r>
        <w:t>.</w:t>
      </w:r>
      <w:r w:rsidR="002A7500">
        <w:t xml:space="preserve"> </w:t>
      </w:r>
      <w:r w:rsidR="002A7500" w:rsidRPr="002A7500">
        <w:t>Кроме того, используются статистические формы отчетности - ФСН N ОО-1, ФСН N ОО-</w:t>
      </w:r>
      <w:r w:rsidR="002A7500">
        <w:t xml:space="preserve">2, </w:t>
      </w:r>
      <w:r w:rsidR="002A7500" w:rsidRPr="002A7500">
        <w:t>ФСН N 1-ДО, сведения о деятельности дошкольной образовательной организации форма 85-К.</w:t>
      </w:r>
    </w:p>
    <w:p w14:paraId="2AB7BC55" w14:textId="676B680F" w:rsidR="008C7155" w:rsidRDefault="008C7155" w:rsidP="008C7155">
      <w:pPr>
        <w:spacing w:after="160" w:line="259" w:lineRule="auto"/>
        <w:ind w:firstLine="0"/>
        <w:jc w:val="left"/>
        <w:rPr>
          <w:rFonts w:eastAsiaTheme="majorEastAsia" w:cstheme="majorBidi"/>
          <w:b/>
          <w:szCs w:val="24"/>
        </w:rPr>
      </w:pPr>
      <w:r>
        <w:br w:type="page"/>
      </w:r>
    </w:p>
    <w:bookmarkStart w:id="7" w:name="_Toc528153260" w:displacedByCustomXml="next"/>
    <w:sdt>
      <w:sdtPr>
        <w:id w:val="-705947284"/>
        <w:lock w:val="sdtContentLocked"/>
      </w:sdtPr>
      <w:sdtEndPr/>
      <w:sdtContent>
        <w:p w14:paraId="65C0C2DF" w14:textId="12A54FE3" w:rsidR="00A5148B" w:rsidRDefault="008C7155" w:rsidP="00E16AE2">
          <w:pPr>
            <w:pStyle w:val="3"/>
          </w:pPr>
          <w:r>
            <w:t xml:space="preserve">1.5. </w:t>
          </w:r>
          <w:r w:rsidR="00E16AE2" w:rsidRPr="00E16AE2">
            <w:t xml:space="preserve">Паспорт образовательной системы </w:t>
          </w:r>
        </w:p>
      </w:sdtContent>
    </w:sdt>
    <w:bookmarkEnd w:id="7" w:displacedByCustomXml="prev"/>
    <w:sdt>
      <w:sdtPr>
        <w:id w:val="1317993354"/>
        <w:lock w:val="sdtContentLocked"/>
      </w:sdtPr>
      <w:sdtEndPr/>
      <w:sdtContent>
        <w:p w14:paraId="08084306" w14:textId="0E2B1EC1" w:rsidR="00A26F7D" w:rsidRDefault="00943866" w:rsidP="00943866">
          <w:pPr>
            <w:pStyle w:val="4"/>
          </w:pPr>
          <w:r>
            <w:t>Образовательная политика</w:t>
          </w:r>
        </w:p>
      </w:sdtContent>
    </w:sdt>
    <w:p w14:paraId="3FFFE318" w14:textId="1264E775" w:rsidR="008F5641" w:rsidRDefault="00C87A3F" w:rsidP="00AC0FBD">
      <w:pPr>
        <w:pStyle w:val="aff1"/>
      </w:pPr>
      <w:r w:rsidRPr="00C87A3F">
        <w:t>Стратегическая цель развития системы образования города – повышение доступности качественного образования, соответствующего требованиям инновационного развития экономики, современным потребностям общес</w:t>
      </w:r>
      <w:r w:rsidR="002B4B82">
        <w:t>тва и каждого гражданина.</w:t>
      </w:r>
    </w:p>
    <w:sdt>
      <w:sdtPr>
        <w:id w:val="1111160826"/>
        <w:lock w:val="sdtContentLocked"/>
      </w:sdtPr>
      <w:sdtEndPr/>
      <w:sdtContent>
        <w:p w14:paraId="6803AA91" w14:textId="5F06C0BF" w:rsidR="00AA4C09" w:rsidRDefault="00AA4C09" w:rsidP="00AA4C09">
          <w:pPr>
            <w:pStyle w:val="4"/>
          </w:pPr>
          <w:r>
            <w:t>Инфраструктура</w:t>
          </w:r>
        </w:p>
      </w:sdtContent>
    </w:sdt>
    <w:p w14:paraId="0B018A8E" w14:textId="77777777" w:rsidR="00C87A3F" w:rsidRDefault="00C87A3F" w:rsidP="00AC0FBD">
      <w:pPr>
        <w:pStyle w:val="aff1"/>
      </w:pPr>
      <w:r>
        <w:t>Общая характеристика сети образовательных организаций</w:t>
      </w:r>
    </w:p>
    <w:p w14:paraId="552D2574" w14:textId="2BB3A198" w:rsidR="00C87A3F" w:rsidRDefault="00C87A3F" w:rsidP="00AC0FBD">
      <w:pPr>
        <w:pStyle w:val="aff1"/>
      </w:pPr>
      <w:r>
        <w:t xml:space="preserve">4 средние школы -  </w:t>
      </w:r>
      <w:r w:rsidR="003F1A51">
        <w:t>2</w:t>
      </w:r>
      <w:r w:rsidR="0009046D">
        <w:t>945</w:t>
      </w:r>
      <w:r>
        <w:t xml:space="preserve"> обучающихся; </w:t>
      </w:r>
    </w:p>
    <w:p w14:paraId="4002B200" w14:textId="489CF2DF" w:rsidR="00C87A3F" w:rsidRDefault="00C87A3F" w:rsidP="00AC0FBD">
      <w:pPr>
        <w:pStyle w:val="aff1"/>
      </w:pPr>
      <w:r>
        <w:t>1 средняя открытая  школа (школа с очно</w:t>
      </w:r>
      <w:r w:rsidR="003F1A51">
        <w:t xml:space="preserve">-заочной формой обучения) -  </w:t>
      </w:r>
      <w:r w:rsidR="0009046D">
        <w:t>164</w:t>
      </w:r>
      <w:r>
        <w:t xml:space="preserve">  обучающихся; </w:t>
      </w:r>
    </w:p>
    <w:p w14:paraId="42738231" w14:textId="46C4CC37" w:rsidR="00C87A3F" w:rsidRDefault="00C87A3F" w:rsidP="00AC0FBD">
      <w:pPr>
        <w:pStyle w:val="aff1"/>
      </w:pPr>
      <w:r>
        <w:t xml:space="preserve"> 5  муниципальных дошкольных образовательных учреждений - </w:t>
      </w:r>
      <w:r w:rsidR="0009046D" w:rsidRPr="0093424E">
        <w:t>1650</w:t>
      </w:r>
      <w:r w:rsidRPr="0093424E">
        <w:t xml:space="preserve">  детей</w:t>
      </w:r>
      <w:r>
        <w:t>, все дошкольные образовательные учреждения являются муниципальными, в статусе автономного учреждения функционирует МАДОУ ДС №11 «Теремок»;</w:t>
      </w:r>
    </w:p>
    <w:p w14:paraId="36DBC75B" w14:textId="1AF87D8C" w:rsidR="00631AC5" w:rsidRDefault="00C87A3F" w:rsidP="00AC0FBD">
      <w:pPr>
        <w:pStyle w:val="aff1"/>
      </w:pPr>
      <w:r>
        <w:t xml:space="preserve"> 1 учреждение дополнительного образования </w:t>
      </w:r>
      <w:r w:rsidR="00FB3B5D">
        <w:t>–</w:t>
      </w:r>
      <w:r>
        <w:t xml:space="preserve"> </w:t>
      </w:r>
      <w:r w:rsidR="006F4CD7">
        <w:t xml:space="preserve"> </w:t>
      </w:r>
      <w:r w:rsidR="008077FE">
        <w:t>1097 о</w:t>
      </w:r>
      <w:r>
        <w:t xml:space="preserve">бучающихся.   </w:t>
      </w:r>
    </w:p>
    <w:p w14:paraId="04ABBB88" w14:textId="77777777" w:rsidR="00F41B5F" w:rsidRDefault="00F41B5F" w:rsidP="00C87A3F">
      <w:pPr>
        <w:ind w:firstLine="0"/>
      </w:pPr>
    </w:p>
    <w:sdt>
      <w:sdtPr>
        <w:id w:val="40183349"/>
        <w:lock w:val="sdtContentLocked"/>
      </w:sdtPr>
      <w:sdtEndPr/>
      <w:sdtContent>
        <w:p w14:paraId="40FBEC70" w14:textId="7F692EBB" w:rsidR="0040516E" w:rsidRDefault="0040516E" w:rsidP="0040516E">
          <w:pPr>
            <w:pStyle w:val="4"/>
          </w:pPr>
          <w:r w:rsidRPr="0040516E">
            <w:t>Общая характеристика сети образовательных организаций</w:t>
          </w:r>
        </w:p>
      </w:sdtContent>
    </w:sdt>
    <w:p w14:paraId="372E2420" w14:textId="63C1947B" w:rsidR="00C87A3F" w:rsidRDefault="00C87A3F" w:rsidP="00AC0FBD">
      <w:pPr>
        <w:pStyle w:val="aff1"/>
      </w:pPr>
      <w:r>
        <w:t>В  Кохме   функционирует стабильная  сеть общеобразовательных учреждений. Обучение в две смены осуществляется в трех дневных школ</w:t>
      </w:r>
      <w:r w:rsidR="003F1A51">
        <w:t>ах, во вторую смену обучаются 3</w:t>
      </w:r>
      <w:r w:rsidR="0093424E">
        <w:t>3</w:t>
      </w:r>
      <w:r w:rsidR="003F1A51">
        <w:t>,</w:t>
      </w:r>
      <w:r w:rsidR="0093424E">
        <w:t>85</w:t>
      </w:r>
      <w:r>
        <w:t>% школьников, что существенно вы</w:t>
      </w:r>
      <w:r w:rsidR="003F1A51">
        <w:t>ше областного показателя</w:t>
      </w:r>
      <w:r>
        <w:t xml:space="preserve">. </w:t>
      </w:r>
    </w:p>
    <w:p w14:paraId="7C10C309" w14:textId="146A2181" w:rsidR="00631AC5" w:rsidRDefault="00C87A3F" w:rsidP="00AC0FBD">
      <w:pPr>
        <w:pStyle w:val="aff1"/>
      </w:pPr>
      <w:r>
        <w:t xml:space="preserve">Задача поэтапного перехода всех школ города  на работу в одну смену будет </w:t>
      </w:r>
      <w:r w:rsidR="003F1A51">
        <w:t xml:space="preserve">решаться </w:t>
      </w:r>
      <w:r>
        <w:t xml:space="preserve">к </w:t>
      </w:r>
      <w:r w:rsidR="003F1A51">
        <w:t>2022 году</w:t>
      </w:r>
      <w:r>
        <w:t xml:space="preserve">. </w:t>
      </w:r>
      <w:r w:rsidR="003F1A51">
        <w:t xml:space="preserve"> </w:t>
      </w:r>
      <w:r>
        <w:t xml:space="preserve">В соответствии с распоряжением Правительства Ивановской области от 04.04.2016  № 49-рп  «Об утверждении программы,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Ивановской области, на 2016 – 2025 годы» на территории городского округа Кохма  запланированы: строительство здания </w:t>
      </w:r>
      <w:r w:rsidR="003F1A51">
        <w:t>школы на 5</w:t>
      </w:r>
      <w:r>
        <w:t>50 мест в районе Рабочего поселка,  реконструкция МБОУ СШ №</w:t>
      </w:r>
      <w:r w:rsidR="00C92AEB">
        <w:t xml:space="preserve"> </w:t>
      </w:r>
      <w:r>
        <w:t>6 городского округа Кохма.</w:t>
      </w:r>
    </w:p>
    <w:p w14:paraId="2E07A062" w14:textId="6E765CB3" w:rsidR="00F72110" w:rsidRDefault="003F1A51" w:rsidP="00AC0FBD">
      <w:pPr>
        <w:pStyle w:val="aff1"/>
      </w:pPr>
      <w:r>
        <w:t>Несмотря на закрытие муниципального бюджетного учреждения</w:t>
      </w:r>
      <w:r w:rsidR="00F72110" w:rsidRPr="00F72110">
        <w:t xml:space="preserve"> дополнительного образования детей «Станция юных техников»</w:t>
      </w:r>
      <w:r w:rsidR="00F72110">
        <w:t>, спектр программ дополнительного образования позволяет удовлетворить запросы разных категорий детей, включая детей с ограниченными возможностями здоровья.</w:t>
      </w:r>
    </w:p>
    <w:p w14:paraId="7FD73BBB" w14:textId="6B671195" w:rsidR="00631AC5" w:rsidRDefault="00631AC5" w:rsidP="009276DF"/>
    <w:bookmarkStart w:id="8" w:name="_Toc528153261" w:displacedByCustomXml="next"/>
    <w:sdt>
      <w:sdtPr>
        <w:id w:val="1431236583"/>
        <w:lock w:val="sdtContentLocked"/>
      </w:sdtPr>
      <w:sdtEndPr/>
      <w:sdtContent>
        <w:p w14:paraId="788483C4" w14:textId="5E6F498C" w:rsidR="005D7405" w:rsidRPr="00B77337" w:rsidRDefault="008C7155" w:rsidP="000B2669">
          <w:pPr>
            <w:pStyle w:val="3"/>
          </w:pPr>
          <w:r>
            <w:t xml:space="preserve">1.6. </w:t>
          </w:r>
          <w:r w:rsidR="008F5641">
            <w:t>Образовательный контекст</w:t>
          </w:r>
        </w:p>
      </w:sdtContent>
    </w:sdt>
    <w:bookmarkEnd w:id="8" w:displacedByCustomXml="prev"/>
    <w:sdt>
      <w:sdtPr>
        <w:id w:val="2071611546"/>
        <w:lock w:val="sdtContentLocked"/>
      </w:sdtPr>
      <w:sdtEndPr/>
      <w:sdtContent>
        <w:p w14:paraId="73598D45" w14:textId="53A36097" w:rsidR="001E6120" w:rsidRDefault="001E6120" w:rsidP="001E6120">
          <w:pPr>
            <w:pStyle w:val="4"/>
          </w:pPr>
          <w:r>
            <w:t>Экономические характеристики</w:t>
          </w:r>
        </w:p>
      </w:sdtContent>
    </w:sdt>
    <w:p w14:paraId="13B45B6F" w14:textId="77777777" w:rsidR="00C614B3" w:rsidRPr="00246AA0" w:rsidRDefault="00C614B3" w:rsidP="00AC0FBD">
      <w:pPr>
        <w:pStyle w:val="aff1"/>
      </w:pPr>
      <w:r w:rsidRPr="00246AA0">
        <w:t xml:space="preserve">          Город имеет промышленно-торговую направленность в экономике. Промышленность: текстильная, швейная, машиностроение.</w:t>
      </w:r>
    </w:p>
    <w:p w14:paraId="09245E82" w14:textId="77777777" w:rsidR="00C614B3" w:rsidRPr="00246AA0" w:rsidRDefault="00C614B3" w:rsidP="00AC0FBD">
      <w:pPr>
        <w:pStyle w:val="aff1"/>
      </w:pPr>
      <w:r w:rsidRPr="00246AA0">
        <w:t xml:space="preserve">         Промышленное производство в городском округе Кохма развивается по двум основным направлениям: обрабатывающие производства, производство и распределение электроэнергии, газа и воды.</w:t>
      </w:r>
    </w:p>
    <w:p w14:paraId="68AB4C03" w14:textId="199E016B" w:rsidR="00C614B3" w:rsidRPr="00246AA0" w:rsidRDefault="00C614B3" w:rsidP="00AC0FBD">
      <w:pPr>
        <w:pStyle w:val="aff1"/>
      </w:pPr>
      <w:r w:rsidRPr="00246AA0">
        <w:t xml:space="preserve">         Промышленные предприятия городского округа Кохма в 201</w:t>
      </w:r>
      <w:r w:rsidR="0093424E" w:rsidRPr="00246AA0">
        <w:t>9</w:t>
      </w:r>
      <w:r w:rsidRPr="00246AA0">
        <w:t xml:space="preserve"> году продолжали испытывать трудности в решении производственных и социально-экономических проблем.</w:t>
      </w:r>
    </w:p>
    <w:p w14:paraId="46F26A11" w14:textId="77777777" w:rsidR="00C614B3" w:rsidRPr="00246AA0" w:rsidRDefault="00C614B3" w:rsidP="00AC0FBD">
      <w:pPr>
        <w:pStyle w:val="aff1"/>
      </w:pPr>
      <w:r w:rsidRPr="00246AA0">
        <w:t xml:space="preserve">        В целях обеспечения устойчивого социально-экономического развития города, достойного уровня и качества жизни населения в городском округе Кохма реализуется стратегия социально-экономического развития городского округа Кохма на период до 2020 года.</w:t>
      </w:r>
    </w:p>
    <w:p w14:paraId="1B004301" w14:textId="3BC8B06A" w:rsidR="005D7405" w:rsidRPr="00246AA0" w:rsidRDefault="0093424E" w:rsidP="00AC0FBD">
      <w:pPr>
        <w:pStyle w:val="aff1"/>
      </w:pPr>
      <w:r w:rsidRPr="00246AA0">
        <w:t xml:space="preserve">    </w:t>
      </w:r>
      <w:r w:rsidR="00C614B3" w:rsidRPr="00F73646">
        <w:t>В 201</w:t>
      </w:r>
      <w:r w:rsidRPr="00F73646">
        <w:t>9</w:t>
      </w:r>
      <w:r w:rsidR="00C614B3" w:rsidRPr="00F73646">
        <w:t xml:space="preserve"> году по данным Ивановостата увеличилась среднемесячная номинальная начисленная заработная плата: работников муниципальных общеобразовательных учреждений - до </w:t>
      </w:r>
      <w:r w:rsidR="00F73646" w:rsidRPr="00E6135B">
        <w:t xml:space="preserve">26 010,1 </w:t>
      </w:r>
      <w:r w:rsidR="00C614B3" w:rsidRPr="00F73646">
        <w:t xml:space="preserve">рублей (рост - </w:t>
      </w:r>
      <w:r w:rsidR="00F73646" w:rsidRPr="00E6135B">
        <w:t>113,5</w:t>
      </w:r>
      <w:r w:rsidR="00F73646">
        <w:t xml:space="preserve"> %</w:t>
      </w:r>
      <w:r w:rsidR="00F73646" w:rsidRPr="00E6135B">
        <w:t xml:space="preserve"> </w:t>
      </w:r>
      <w:r w:rsidR="00C614B3" w:rsidRPr="00F73646">
        <w:t>к уровню 201</w:t>
      </w:r>
      <w:r w:rsidRPr="00F73646">
        <w:t>8</w:t>
      </w:r>
      <w:r w:rsidR="00C614B3" w:rsidRPr="00F73646">
        <w:t xml:space="preserve"> года); учителей муниципальных: общеобразовательных учреждений - </w:t>
      </w:r>
      <w:r w:rsidR="00F73646" w:rsidRPr="00E6135B">
        <w:t>до 24</w:t>
      </w:r>
      <w:r w:rsidR="00F73646">
        <w:t xml:space="preserve"> 921,5</w:t>
      </w:r>
      <w:r w:rsidR="00F73646" w:rsidRPr="00E6135B">
        <w:t xml:space="preserve"> рублей (рост - 103,8 %</w:t>
      </w:r>
      <w:r w:rsidR="00F73646">
        <w:t xml:space="preserve"> </w:t>
      </w:r>
      <w:r w:rsidR="00C614B3" w:rsidRPr="00F73646">
        <w:t>к уровню 201</w:t>
      </w:r>
      <w:r w:rsidRPr="00F73646">
        <w:t>8</w:t>
      </w:r>
      <w:r w:rsidR="00C614B3" w:rsidRPr="00F73646">
        <w:t xml:space="preserve"> года.</w:t>
      </w:r>
    </w:p>
    <w:sdt>
      <w:sdtPr>
        <w:id w:val="1175837326"/>
        <w:lock w:val="sdtContentLocked"/>
      </w:sdtPr>
      <w:sdtEndPr/>
      <w:sdtContent>
        <w:p w14:paraId="7854B656" w14:textId="7A261BF0" w:rsidR="001E6120" w:rsidRDefault="001E6120" w:rsidP="001E6120">
          <w:pPr>
            <w:pStyle w:val="4"/>
          </w:pPr>
          <w:r>
            <w:t>Демографические характеристики</w:t>
          </w:r>
        </w:p>
      </w:sdtContent>
    </w:sdt>
    <w:p w14:paraId="3C806A1C" w14:textId="77777777" w:rsidR="00C614B3" w:rsidRPr="00246AA0" w:rsidRDefault="000B2669" w:rsidP="00AC0FBD">
      <w:pPr>
        <w:pStyle w:val="aff1"/>
      </w:pPr>
      <w:r w:rsidRPr="00246AA0">
        <w:t xml:space="preserve">Кохма – это один из крупных промышленных и торговых центров области. </w:t>
      </w:r>
    </w:p>
    <w:p w14:paraId="254B1EA7" w14:textId="60AE93A0" w:rsidR="00C614B3" w:rsidRPr="00246AA0" w:rsidRDefault="00C614B3" w:rsidP="00AC0FBD">
      <w:pPr>
        <w:pStyle w:val="aff1"/>
      </w:pPr>
      <w:r w:rsidRPr="00246AA0">
        <w:t>Среднегодовая численность постоянного населения городского округа Кохма на начало 201</w:t>
      </w:r>
      <w:r w:rsidR="0093424E" w:rsidRPr="00246AA0">
        <w:t>9</w:t>
      </w:r>
      <w:r w:rsidRPr="00246AA0">
        <w:t xml:space="preserve"> года составила 30 </w:t>
      </w:r>
      <w:r w:rsidR="0093424E" w:rsidRPr="00246AA0">
        <w:t>220</w:t>
      </w:r>
      <w:r w:rsidRPr="00246AA0">
        <w:t xml:space="preserve"> человек. </w:t>
      </w:r>
    </w:p>
    <w:p w14:paraId="00D2A6BC" w14:textId="4FC3E92E" w:rsidR="008F5641" w:rsidRPr="00246AA0" w:rsidRDefault="000B2669" w:rsidP="00AC0FBD">
      <w:pPr>
        <w:pStyle w:val="aff1"/>
      </w:pPr>
      <w:r w:rsidRPr="00246AA0">
        <w:t>Ежегодно увеличивается численность детей дошкольного возраста. На протяжении нескольких лет актуальной остается задача снижения  очерёдности  в детские сады.</w:t>
      </w:r>
    </w:p>
    <w:bookmarkStart w:id="9" w:name="_Toc528153262" w:displacedByCustomXml="next"/>
    <w:sdt>
      <w:sdtPr>
        <w:id w:val="439111926"/>
        <w:lock w:val="sdtContentLocked"/>
      </w:sdtPr>
      <w:sdtEndPr/>
      <w:sdtContent>
        <w:p w14:paraId="10806FF9" w14:textId="3E44FE22" w:rsidR="00320D04" w:rsidRDefault="00320D04" w:rsidP="00320D04">
          <w:pPr>
            <w:pStyle w:val="3"/>
          </w:pPr>
          <w:r>
            <w:t xml:space="preserve">1.7. </w:t>
          </w:r>
          <w:r w:rsidR="00704565">
            <w:t xml:space="preserve">Особенности </w:t>
          </w:r>
          <w:r w:rsidR="004E036F">
            <w:t>образовательной системы</w:t>
          </w:r>
        </w:p>
      </w:sdtContent>
    </w:sdt>
    <w:bookmarkEnd w:id="9" w:displacedByCustomXml="prev"/>
    <w:p w14:paraId="5D464537" w14:textId="2F28FBA8" w:rsidR="00486062" w:rsidRDefault="007A228E" w:rsidP="00AC0FBD">
      <w:pPr>
        <w:pStyle w:val="aff1"/>
      </w:pPr>
      <w:r w:rsidRPr="00246AA0">
        <w:t xml:space="preserve">Система  образования  города  продолжает  динамично  развиваться.  </w:t>
      </w:r>
      <w:r w:rsidR="00486062">
        <w:t>Все  образовательные организации города  включены  в  единую  информационную систему  учета контингента обучающихся по основным образовательным программам и дополнительным общеобразовательным программам  (ГИС «Контингент»). Это комплексный национальный проект, в который вовлечены несколько федеральных министерств, а также органы власти субъектов Российской Федерации.</w:t>
      </w:r>
    </w:p>
    <w:p w14:paraId="184D3CDD" w14:textId="017E60C6" w:rsidR="007A228E" w:rsidRDefault="00486062" w:rsidP="00486062">
      <w:r>
        <w:t xml:space="preserve">        Школы города подключены к Феде</w:t>
      </w:r>
      <w:r w:rsidR="0093424E">
        <w:t>ральной информационной системе «</w:t>
      </w:r>
      <w:r>
        <w:t xml:space="preserve">Федеральный реестр сведений о документах об образовании и (или) о квалификации, документах об обучении». </w:t>
      </w:r>
    </w:p>
    <w:p w14:paraId="763EEEBF" w14:textId="458D7750" w:rsidR="000F1DAB" w:rsidRPr="00486062" w:rsidRDefault="000F1DAB" w:rsidP="00486062">
      <w:r>
        <w:lastRenderedPageBreak/>
        <w:t>В  201</w:t>
      </w:r>
      <w:r w:rsidR="0093424E">
        <w:t>9</w:t>
      </w:r>
      <w:r w:rsidR="007A228E">
        <w:t xml:space="preserve"> году  услуга  по  зачислению  детей в общеобразовательные организации предоставлялась,  в том числе в электронном виде  через  региональный  интернет-портал  гос</w:t>
      </w:r>
      <w:r w:rsidR="0093424E">
        <w:t xml:space="preserve">ударственных </w:t>
      </w:r>
      <w:r w:rsidR="007A228E">
        <w:t>услуг.</w:t>
      </w:r>
    </w:p>
    <w:p w14:paraId="6E1B9A59" w14:textId="771703F8" w:rsidR="000F1DAB" w:rsidRPr="00705BFE" w:rsidRDefault="007A228E" w:rsidP="00486062">
      <w:r w:rsidRPr="00705BFE">
        <w:t>В   Кохме  обеспечен  достаточный  уровень  доступности дополнительного образования для детей и подростков в возрасте от 5 до 18 лет, развив</w:t>
      </w:r>
      <w:r w:rsidR="00C92AEB" w:rsidRPr="00705BFE">
        <w:t>ается олимпиадное  и волонтерско</w:t>
      </w:r>
      <w:r w:rsidRPr="00705BFE">
        <w:t xml:space="preserve">е движения,  созданы научные общества  учащихся,  детские  общественные  организации, проходят фестивали, выставки, акции и другие мероприятия. </w:t>
      </w:r>
    </w:p>
    <w:p w14:paraId="62ED919B" w14:textId="019FE65C" w:rsidR="000F1DAB" w:rsidRPr="00705BFE" w:rsidRDefault="00486062" w:rsidP="00486062">
      <w:pPr>
        <w:tabs>
          <w:tab w:val="left" w:pos="709"/>
        </w:tabs>
        <w:ind w:firstLine="0"/>
      </w:pPr>
      <w:r w:rsidRPr="00705BFE">
        <w:tab/>
      </w:r>
      <w:r w:rsidR="000F1DAB" w:rsidRPr="00705BFE">
        <w:t xml:space="preserve"> </w:t>
      </w:r>
      <w:r w:rsidR="0093424E">
        <w:t>Опорная п</w:t>
      </w:r>
      <w:r w:rsidR="000F1DAB" w:rsidRPr="00705BFE">
        <w:t>лощадка  регионального  отделения  Российского  движения  школьников  работает  в  МБОУ СШ №5.</w:t>
      </w:r>
    </w:p>
    <w:p w14:paraId="4EF7C27F" w14:textId="6E8B8E33" w:rsidR="000F1DAB" w:rsidRPr="00705BFE" w:rsidRDefault="000F1DAB" w:rsidP="000F1DAB">
      <w:pPr>
        <w:tabs>
          <w:tab w:val="left" w:pos="709"/>
        </w:tabs>
      </w:pPr>
      <w:r w:rsidRPr="00705BFE">
        <w:t xml:space="preserve">        В  соответствии  со  статьей  20  Закона  Ивановской  области  от  15.06.2007 № 80-ОЗ  «О  государственной  молодежной  политике  в  Ивановской  области» поддержка  и  развитие  волонтерского  движения  является  одним  из  направлений государственной молодежной политик</w:t>
      </w:r>
      <w:r w:rsidR="00486062" w:rsidRPr="00705BFE">
        <w:t>и в Ивановской области. В  201</w:t>
      </w:r>
      <w:r w:rsidR="0093424E">
        <w:t>9</w:t>
      </w:r>
      <w:r w:rsidRPr="00705BFE">
        <w:t xml:space="preserve"> году в городе  работали волонтерские отряды с общей численностью  </w:t>
      </w:r>
      <w:r w:rsidR="0093424E">
        <w:t>1370  человек</w:t>
      </w:r>
      <w:r w:rsidRPr="00705BFE">
        <w:t>.</w:t>
      </w:r>
    </w:p>
    <w:p w14:paraId="065E6D5E" w14:textId="29148FEB" w:rsidR="000F1DAB" w:rsidRPr="00705BFE" w:rsidRDefault="000F1DAB" w:rsidP="00705BFE">
      <w:pPr>
        <w:tabs>
          <w:tab w:val="left" w:pos="709"/>
        </w:tabs>
      </w:pPr>
      <w:r w:rsidRPr="00705BFE">
        <w:t xml:space="preserve">   В  муниципальной  образовательной  политике  сохраняется  приоритет нравственного и гражданского воспитания детей и молодежи. Продолжается  работа объединений  военно-патриотической  и  гражданск</w:t>
      </w:r>
      <w:r w:rsidR="00486062" w:rsidRPr="00705BFE">
        <w:t>о-патриотической направленности</w:t>
      </w:r>
    </w:p>
    <w:p w14:paraId="1E7B8922" w14:textId="44DC0F9F" w:rsidR="000F428C" w:rsidRPr="00705BFE" w:rsidRDefault="007A228E" w:rsidP="00705BFE">
      <w:pPr>
        <w:tabs>
          <w:tab w:val="left" w:pos="709"/>
        </w:tabs>
        <w:ind w:firstLine="0"/>
      </w:pPr>
      <w:r w:rsidRPr="00705BFE">
        <w:t xml:space="preserve">  </w:t>
      </w:r>
      <w:r w:rsidR="00486062" w:rsidRPr="00705BFE">
        <w:t>в трех</w:t>
      </w:r>
      <w:r w:rsidR="0093424E">
        <w:t xml:space="preserve">  военно-</w:t>
      </w:r>
      <w:r w:rsidRPr="00705BFE">
        <w:t>патриотических клуба</w:t>
      </w:r>
      <w:r w:rsidR="00486062" w:rsidRPr="00705BFE">
        <w:t xml:space="preserve">х </w:t>
      </w:r>
      <w:r w:rsidRPr="00705BFE">
        <w:t xml:space="preserve"> «Ровесник», «Виктория» и «Патриот».</w:t>
      </w:r>
    </w:p>
    <w:p w14:paraId="2C532588" w14:textId="414E78B2" w:rsidR="00D30670" w:rsidRPr="000F1DAB" w:rsidRDefault="00D30670" w:rsidP="00705BFE">
      <w:pPr>
        <w:spacing w:after="160" w:line="259" w:lineRule="auto"/>
        <w:ind w:firstLine="0"/>
        <w:rPr>
          <w:color w:val="FF0000"/>
        </w:rPr>
      </w:pPr>
      <w:r w:rsidRPr="000F1DAB">
        <w:rPr>
          <w:color w:val="FF0000"/>
        </w:rPr>
        <w:br w:type="page"/>
      </w:r>
    </w:p>
    <w:bookmarkStart w:id="10" w:name="_Toc528153263" w:displacedByCustomXml="next"/>
    <w:sdt>
      <w:sdtPr>
        <w:id w:val="282697073"/>
        <w:lock w:val="sdtContentLocked"/>
      </w:sdtPr>
      <w:sdtEndPr/>
      <w:sdtContent>
        <w:p w14:paraId="0CD3A4D5" w14:textId="7A4D741F" w:rsidR="00D30670" w:rsidRDefault="00D30670" w:rsidP="00CF131F">
          <w:pPr>
            <w:pStyle w:val="2"/>
          </w:pPr>
          <w:r>
            <w:t>2</w:t>
          </w:r>
          <w:r w:rsidRPr="00D30670">
            <w:t xml:space="preserve">. </w:t>
          </w:r>
          <w:r w:rsidR="00CF131F">
            <w:t>Анализ состояния и перспектив развития системы образования: основная часть.</w:t>
          </w:r>
        </w:p>
      </w:sdtContent>
    </w:sdt>
    <w:bookmarkEnd w:id="10" w:displacedByCustomXml="prev"/>
    <w:bookmarkStart w:id="11" w:name="_Toc528153264" w:displacedByCustomXml="next"/>
    <w:sdt>
      <w:sdtPr>
        <w:id w:val="1210762401"/>
        <w:lock w:val="sdtContentLocked"/>
      </w:sdtPr>
      <w:sdtEndPr/>
      <w:sdtContent>
        <w:p w14:paraId="3B8962AB" w14:textId="605E7E04" w:rsidR="00F4493E" w:rsidRDefault="00375C2F" w:rsidP="00F4493E">
          <w:pPr>
            <w:pStyle w:val="3"/>
          </w:pPr>
          <w:r>
            <w:t>2.1</w:t>
          </w:r>
          <w:r w:rsidR="00DC1F82">
            <w:t>.</w:t>
          </w:r>
          <w:r>
            <w:t xml:space="preserve"> </w:t>
          </w:r>
          <w:r w:rsidR="00FE028B" w:rsidRPr="00FE028B">
            <w:t>Сведения о развитии дошкольного образования</w:t>
          </w:r>
        </w:p>
      </w:sdtContent>
    </w:sdt>
    <w:bookmarkEnd w:id="11" w:displacedByCustomXml="prev"/>
    <w:p w14:paraId="0B6A69E0" w14:textId="047EEF39" w:rsidR="00AC57E9" w:rsidRPr="00AC57E9" w:rsidRDefault="00AC57E9" w:rsidP="00AC57E9">
      <w:pPr>
        <w:tabs>
          <w:tab w:val="left" w:pos="851"/>
        </w:tabs>
        <w:ind w:firstLine="851"/>
        <w:rPr>
          <w:rFonts w:eastAsia="Calibri" w:cs="Times New Roman"/>
          <w:szCs w:val="24"/>
        </w:rPr>
      </w:pPr>
      <w:r w:rsidRPr="00AC57E9">
        <w:rPr>
          <w:rFonts w:eastAsia="Calibri" w:cs="Times New Roman"/>
          <w:szCs w:val="24"/>
        </w:rPr>
        <w:t>В городском округе Кохма функционируют 4 муниципальных бюджетных дошкольных образовательных учреждени</w:t>
      </w:r>
      <w:r w:rsidR="0077153F">
        <w:rPr>
          <w:rFonts w:eastAsia="Calibri" w:cs="Times New Roman"/>
          <w:szCs w:val="24"/>
        </w:rPr>
        <w:t xml:space="preserve">я </w:t>
      </w:r>
      <w:r w:rsidRPr="00AC57E9">
        <w:rPr>
          <w:rFonts w:eastAsia="Calibri" w:cs="Times New Roman"/>
          <w:szCs w:val="24"/>
        </w:rPr>
        <w:t xml:space="preserve"> МБДОУ детский сад №1 «Одуванчик», МБДОУ детский сад №2 «Родничок», МБДОУ детский сад №8 «Осьминожки», МБДОУ детский сад «Ладушки» и 1 муниципальное автономное дошкольное образовательное учреждение – МАДОУ детский сад №11 «Теремок».</w:t>
      </w:r>
    </w:p>
    <w:p w14:paraId="0C6C6236" w14:textId="77777777" w:rsidR="00AC57E9" w:rsidRPr="00AC57E9" w:rsidRDefault="00AC57E9" w:rsidP="00AC57E9">
      <w:pPr>
        <w:rPr>
          <w:rFonts w:eastAsia="Calibri" w:cs="Times New Roman"/>
          <w:szCs w:val="24"/>
        </w:rPr>
      </w:pPr>
      <w:r w:rsidRPr="00AC57E9">
        <w:rPr>
          <w:rFonts w:eastAsia="Calibri" w:cs="Times New Roman"/>
          <w:szCs w:val="24"/>
        </w:rPr>
        <w:t>Все дошкольные образовательные организации города имеют лицензии на осуществление образовательной деятельности.</w:t>
      </w:r>
    </w:p>
    <w:p w14:paraId="35006F0F" w14:textId="77777777" w:rsidR="00AC57E9" w:rsidRPr="00AC57E9" w:rsidRDefault="00AC57E9" w:rsidP="00AC57E9">
      <w:pPr>
        <w:rPr>
          <w:rFonts w:eastAsia="Calibri" w:cs="Times New Roman"/>
          <w:szCs w:val="24"/>
        </w:rPr>
      </w:pPr>
      <w:r w:rsidRPr="00AC57E9">
        <w:rPr>
          <w:rFonts w:eastAsia="Calibri" w:cs="Times New Roman"/>
          <w:szCs w:val="24"/>
        </w:rPr>
        <w:t xml:space="preserve">В городе  принимаются меры для решения проблемы дефицита мест в детских садах.  Новые места создавались за счет нескольких направлений работ, представленных на рисунке 1. </w:t>
      </w:r>
    </w:p>
    <w:p w14:paraId="6CB16A30" w14:textId="4978275B" w:rsidR="00AC57E9" w:rsidRPr="00AC57E9" w:rsidRDefault="00AC57E9" w:rsidP="00AC57E9">
      <w:pPr>
        <w:rPr>
          <w:rFonts w:eastAsia="Calibri" w:cs="Times New Roman"/>
          <w:szCs w:val="24"/>
        </w:rPr>
      </w:pPr>
      <w:r w:rsidRPr="00AC57E9">
        <w:rPr>
          <w:rFonts w:eastAsia="Calibri" w:cs="Times New Roman"/>
          <w:szCs w:val="24"/>
        </w:rPr>
        <w:t>С 2013 года в рамках реализации мероприятий по модернизации системы дошкольного образования за счет  использования внутренних резервов дошкольных учреждений было дополнительно создано 166 мест (40 мест – в конце 2016 года). В рамках реализации мероприятий по модернизации системы дошкольного образования в 2015 году создано 100 дополнительных мест за счет  капитального ремонта детского сада  «Ладушки»  и  выкупа нежилого  помещения. В 2017 году за счет использования внутренних резервов было создано дополнительно 30 мест</w:t>
      </w:r>
    </w:p>
    <w:p w14:paraId="6D43A82C" w14:textId="77777777" w:rsidR="00AC57E9" w:rsidRPr="00AC57E9" w:rsidRDefault="00AC57E9" w:rsidP="00AC57E9">
      <w:pPr>
        <w:rPr>
          <w:rFonts w:eastAsia="Calibri" w:cs="Times New Roman"/>
          <w:szCs w:val="24"/>
        </w:rPr>
      </w:pPr>
      <w:r w:rsidRPr="00AC57E9">
        <w:rPr>
          <w:rFonts w:eastAsia="Calibri" w:cs="Times New Roman"/>
          <w:noProof/>
          <w:szCs w:val="24"/>
          <w:lang w:eastAsia="ru-RU"/>
        </w:rPr>
        <w:drawing>
          <wp:inline distT="0" distB="0" distL="0" distR="0" wp14:anchorId="54D2D2FF" wp14:editId="13E3C34E">
            <wp:extent cx="5105400" cy="21240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97A009" w14:textId="77777777" w:rsidR="00AC57E9" w:rsidRPr="00AC57E9" w:rsidRDefault="00AC57E9" w:rsidP="00AC57E9">
      <w:pPr>
        <w:spacing w:after="200"/>
        <w:ind w:firstLine="0"/>
        <w:jc w:val="center"/>
        <w:rPr>
          <w:rFonts w:eastAsia="Calibri" w:cs="Times New Roman"/>
          <w:sz w:val="20"/>
          <w:szCs w:val="20"/>
        </w:rPr>
      </w:pPr>
      <w:r w:rsidRPr="00AC57E9">
        <w:rPr>
          <w:rFonts w:eastAsia="Calibri" w:cs="Times New Roman"/>
          <w:sz w:val="20"/>
          <w:szCs w:val="20"/>
        </w:rPr>
        <w:t>Рисунок 1 – Создание новых мест в образовательных организациях, осуществляющих образовательную деятельность по образовательным программам дошкольного образования, в период с 2013 по 2017 годы, в шт.</w:t>
      </w:r>
    </w:p>
    <w:p w14:paraId="6EE36371" w14:textId="5F0CE815" w:rsidR="00AC57E9" w:rsidRPr="00AC57E9" w:rsidRDefault="00FB6760" w:rsidP="00AC57E9">
      <w:pPr>
        <w:rPr>
          <w:rFonts w:eastAsia="Calibri" w:cs="Times New Roman"/>
          <w:szCs w:val="24"/>
        </w:rPr>
      </w:pPr>
      <w:r>
        <w:rPr>
          <w:rFonts w:eastAsia="Calibri" w:cs="Times New Roman"/>
          <w:szCs w:val="24"/>
        </w:rPr>
        <w:t xml:space="preserve">В 2018 году введен в эксплуатацию новый детский сад в микрорайоне Просторный на 240 мест. </w:t>
      </w:r>
      <w:r w:rsidR="007F2B34">
        <w:rPr>
          <w:rFonts w:eastAsia="Calibri" w:cs="Times New Roman"/>
          <w:szCs w:val="24"/>
        </w:rPr>
        <w:t>В 2019 году</w:t>
      </w:r>
      <w:r>
        <w:rPr>
          <w:rFonts w:eastAsia="Calibri" w:cs="Times New Roman"/>
          <w:szCs w:val="24"/>
        </w:rPr>
        <w:t xml:space="preserve"> за счет перепрофилирования в данном </w:t>
      </w:r>
      <w:r w:rsidR="00641B27">
        <w:rPr>
          <w:rFonts w:eastAsia="Calibri" w:cs="Times New Roman"/>
          <w:szCs w:val="24"/>
        </w:rPr>
        <w:t xml:space="preserve">детском </w:t>
      </w:r>
      <w:r>
        <w:rPr>
          <w:rFonts w:eastAsia="Calibri" w:cs="Times New Roman"/>
          <w:szCs w:val="24"/>
        </w:rPr>
        <w:t>саду создано 40 дополнительных мес</w:t>
      </w:r>
      <w:r w:rsidR="007F2B34">
        <w:rPr>
          <w:rFonts w:eastAsia="Calibri" w:cs="Times New Roman"/>
          <w:szCs w:val="24"/>
        </w:rPr>
        <w:t>т</w:t>
      </w:r>
      <w:r>
        <w:rPr>
          <w:rFonts w:eastAsia="Calibri" w:cs="Times New Roman"/>
          <w:szCs w:val="24"/>
        </w:rPr>
        <w:t>.</w:t>
      </w:r>
    </w:p>
    <w:p w14:paraId="246ACEA7" w14:textId="1CAC8719" w:rsidR="00AC57E9" w:rsidRPr="00AC57E9" w:rsidRDefault="00AC57E9" w:rsidP="00AC57E9">
      <w:pPr>
        <w:rPr>
          <w:rFonts w:eastAsia="Calibri" w:cs="Times New Roman"/>
          <w:szCs w:val="24"/>
        </w:rPr>
      </w:pPr>
      <w:r w:rsidRPr="00AC57E9">
        <w:rPr>
          <w:rFonts w:eastAsia="Calibri" w:cs="Times New Roman"/>
          <w:szCs w:val="24"/>
        </w:rPr>
        <w:lastRenderedPageBreak/>
        <w:t xml:space="preserve">В городе проводится работа по </w:t>
      </w:r>
      <w:r w:rsidR="003F639F">
        <w:rPr>
          <w:rFonts w:eastAsia="Calibri" w:cs="Times New Roman"/>
          <w:szCs w:val="24"/>
        </w:rPr>
        <w:t xml:space="preserve">развитию </w:t>
      </w:r>
      <w:r w:rsidRPr="00AC57E9">
        <w:rPr>
          <w:rFonts w:eastAsia="Calibri" w:cs="Times New Roman"/>
          <w:szCs w:val="24"/>
        </w:rPr>
        <w:t>негосударственного сектора услуг дошкольного образования. Определены помещения соответствующ</w:t>
      </w:r>
      <w:r w:rsidR="00C92AEB" w:rsidRPr="003F639F">
        <w:rPr>
          <w:rFonts w:eastAsia="Calibri" w:cs="Times New Roman"/>
          <w:szCs w:val="24"/>
        </w:rPr>
        <w:t>и</w:t>
      </w:r>
      <w:r w:rsidRPr="003F639F">
        <w:rPr>
          <w:rFonts w:eastAsia="Calibri" w:cs="Times New Roman"/>
          <w:szCs w:val="24"/>
        </w:rPr>
        <w:t>е</w:t>
      </w:r>
      <w:r w:rsidRPr="00AC57E9">
        <w:rPr>
          <w:rFonts w:eastAsia="Calibri" w:cs="Times New Roman"/>
          <w:szCs w:val="24"/>
        </w:rPr>
        <w:t xml:space="preserve"> требованиям санитарных правил и норм к размещению дошкольных учреждений. В 2018 году </w:t>
      </w:r>
      <w:r w:rsidR="003F639F">
        <w:rPr>
          <w:rFonts w:eastAsia="Calibri" w:cs="Times New Roman"/>
          <w:szCs w:val="24"/>
        </w:rPr>
        <w:t xml:space="preserve">состоялось </w:t>
      </w:r>
      <w:r w:rsidRPr="00AC57E9">
        <w:rPr>
          <w:rFonts w:eastAsia="Calibri" w:cs="Times New Roman"/>
          <w:szCs w:val="24"/>
        </w:rPr>
        <w:t xml:space="preserve">открытие частного детского сада </w:t>
      </w:r>
      <w:r w:rsidR="003F639F">
        <w:rPr>
          <w:rFonts w:eastAsia="Calibri" w:cs="Times New Roman"/>
          <w:szCs w:val="24"/>
        </w:rPr>
        <w:t xml:space="preserve">сети центров </w:t>
      </w:r>
      <w:r w:rsidRPr="00AC57E9">
        <w:rPr>
          <w:rFonts w:eastAsia="Calibri" w:cs="Times New Roman"/>
          <w:szCs w:val="24"/>
        </w:rPr>
        <w:t xml:space="preserve">«Сема». </w:t>
      </w:r>
    </w:p>
    <w:p w14:paraId="3086A606" w14:textId="2AA5AC85" w:rsidR="00AC57E9" w:rsidRPr="00AC57E9" w:rsidRDefault="00AC57E9" w:rsidP="00AC57E9">
      <w:pPr>
        <w:rPr>
          <w:rFonts w:eastAsia="Calibri" w:cs="Times New Roman"/>
          <w:szCs w:val="24"/>
        </w:rPr>
      </w:pPr>
      <w:r w:rsidRPr="00AC57E9">
        <w:rPr>
          <w:rFonts w:eastAsia="Calibri" w:cs="Times New Roman"/>
          <w:szCs w:val="24"/>
        </w:rPr>
        <w:t>В целях повы</w:t>
      </w:r>
      <w:r w:rsidR="0077153F">
        <w:rPr>
          <w:rFonts w:eastAsia="Calibri" w:cs="Times New Roman"/>
          <w:szCs w:val="24"/>
        </w:rPr>
        <w:t>шения родительской активности и</w:t>
      </w:r>
      <w:r w:rsidRPr="00AC57E9">
        <w:rPr>
          <w:rFonts w:eastAsia="Calibri" w:cs="Times New Roman"/>
          <w:szCs w:val="24"/>
        </w:rPr>
        <w:t xml:space="preserve"> информированности общественности об организации семейных детских садов  на сайтах администрации городского округа Кохма и  управления образования и молодежной политики администрации  городского округа Кохма размещены информационные материалы о порядке организации и особенностях работы семейных детских садов.</w:t>
      </w:r>
    </w:p>
    <w:p w14:paraId="1E208D54" w14:textId="772439ED" w:rsidR="00441ADB" w:rsidRPr="00DD10A8" w:rsidRDefault="00AC57E9" w:rsidP="00DD10A8">
      <w:pPr>
        <w:rPr>
          <w:rFonts w:eastAsia="Calibri" w:cs="Times New Roman"/>
          <w:szCs w:val="24"/>
        </w:rPr>
      </w:pPr>
      <w:r w:rsidRPr="00AC57E9">
        <w:rPr>
          <w:rFonts w:eastAsia="Calibri" w:cs="Times New Roman"/>
          <w:szCs w:val="24"/>
        </w:rPr>
        <w:t>Мероприятия по созданию новых мест в образовательных организациях, осуществляющих образовательную деятельность по образовательным программ</w:t>
      </w:r>
      <w:r w:rsidR="00C92AEB">
        <w:rPr>
          <w:rFonts w:eastAsia="Calibri" w:cs="Times New Roman"/>
          <w:szCs w:val="24"/>
        </w:rPr>
        <w:t>ам дошкольного образовани</w:t>
      </w:r>
      <w:r w:rsidR="00C92AEB" w:rsidRPr="003F639F">
        <w:rPr>
          <w:rFonts w:eastAsia="Calibri" w:cs="Times New Roman"/>
          <w:szCs w:val="24"/>
        </w:rPr>
        <w:t>я,</w:t>
      </w:r>
      <w:r w:rsidR="00C92AEB">
        <w:rPr>
          <w:rFonts w:eastAsia="Calibri" w:cs="Times New Roman"/>
          <w:szCs w:val="24"/>
        </w:rPr>
        <w:t xml:space="preserve">  </w:t>
      </w:r>
      <w:r w:rsidRPr="00AC57E9">
        <w:rPr>
          <w:rFonts w:eastAsia="Calibri" w:cs="Times New Roman"/>
          <w:szCs w:val="24"/>
        </w:rPr>
        <w:t xml:space="preserve"> позволили реализовать Указ Президента Российской Федерации</w:t>
      </w:r>
      <w:r w:rsidR="00DD10A8">
        <w:rPr>
          <w:rFonts w:eastAsia="Calibri" w:cs="Times New Roman"/>
          <w:szCs w:val="24"/>
        </w:rPr>
        <w:t xml:space="preserve"> от 07. 05.</w:t>
      </w:r>
      <w:r w:rsidRPr="00AC57E9">
        <w:rPr>
          <w:rFonts w:eastAsia="Calibri" w:cs="Times New Roman"/>
          <w:szCs w:val="24"/>
        </w:rPr>
        <w:t xml:space="preserve">2015 № 599 «О мерах по реализации государственной политики в области образования и науки» в части обеспечения доступности дошкольного образования для детей в возрасте от 3 до 7 лет. </w:t>
      </w:r>
    </w:p>
    <w:sdt>
      <w:sdtPr>
        <w:id w:val="-889030024"/>
        <w:lock w:val="sdtContentLocked"/>
      </w:sdtPr>
      <w:sdtEndPr/>
      <w:sdtContent>
        <w:p w14:paraId="62F66754" w14:textId="1B5D4DE3" w:rsidR="004172EF" w:rsidRPr="004172EF" w:rsidRDefault="00E96C91" w:rsidP="004172EF">
          <w:pPr>
            <w:pStyle w:val="4"/>
          </w:pPr>
          <w:r>
            <w:t>Контингент</w:t>
          </w:r>
        </w:p>
      </w:sdtContent>
    </w:sdt>
    <w:p w14:paraId="0A86D103" w14:textId="5FC6AF5C" w:rsidR="00AC57E9" w:rsidRPr="00AC57E9" w:rsidRDefault="00AC57E9" w:rsidP="00AC57E9">
      <w:pPr>
        <w:rPr>
          <w:rFonts w:eastAsia="Calibri" w:cs="Times New Roman"/>
          <w:szCs w:val="24"/>
        </w:rPr>
      </w:pPr>
      <w:r w:rsidRPr="00AC57E9">
        <w:rPr>
          <w:rFonts w:eastAsia="Calibri" w:cs="Times New Roman"/>
          <w:szCs w:val="24"/>
        </w:rPr>
        <w:t>В 201</w:t>
      </w:r>
      <w:r w:rsidR="007F2B34">
        <w:rPr>
          <w:rFonts w:eastAsia="Calibri" w:cs="Times New Roman"/>
          <w:szCs w:val="24"/>
        </w:rPr>
        <w:t>9</w:t>
      </w:r>
      <w:r w:rsidRPr="00AC57E9">
        <w:rPr>
          <w:rFonts w:eastAsia="Calibri" w:cs="Times New Roman"/>
          <w:szCs w:val="24"/>
        </w:rPr>
        <w:t xml:space="preserve"> году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составляла 1</w:t>
      </w:r>
      <w:r w:rsidR="007F2B34">
        <w:rPr>
          <w:rFonts w:eastAsia="Calibri" w:cs="Times New Roman"/>
          <w:szCs w:val="24"/>
        </w:rPr>
        <w:t>65</w:t>
      </w:r>
      <w:r w:rsidRPr="00AC57E9">
        <w:rPr>
          <w:rFonts w:eastAsia="Calibri" w:cs="Times New Roman"/>
          <w:szCs w:val="24"/>
        </w:rPr>
        <w:t xml:space="preserve">0 человек, что на </w:t>
      </w:r>
      <w:r w:rsidR="007F2B34">
        <w:rPr>
          <w:rFonts w:eastAsia="Calibri" w:cs="Times New Roman"/>
          <w:szCs w:val="24"/>
        </w:rPr>
        <w:t>576</w:t>
      </w:r>
      <w:r w:rsidRPr="00AC57E9">
        <w:rPr>
          <w:rFonts w:eastAsia="Calibri" w:cs="Times New Roman"/>
          <w:szCs w:val="24"/>
        </w:rPr>
        <w:t xml:space="preserve"> человек больше относительно 201</w:t>
      </w:r>
      <w:r w:rsidR="007F2B34">
        <w:rPr>
          <w:rFonts w:eastAsia="Calibri" w:cs="Times New Roman"/>
          <w:szCs w:val="24"/>
        </w:rPr>
        <w:t>3</w:t>
      </w:r>
      <w:r w:rsidRPr="00AC57E9">
        <w:rPr>
          <w:rFonts w:eastAsia="Calibri" w:cs="Times New Roman"/>
          <w:szCs w:val="24"/>
        </w:rPr>
        <w:t xml:space="preserve"> года (рисунок 2). В процентном выражении прирост составил  </w:t>
      </w:r>
      <w:r w:rsidR="007F2B34">
        <w:rPr>
          <w:rFonts w:eastAsia="Calibri" w:cs="Times New Roman"/>
          <w:szCs w:val="24"/>
        </w:rPr>
        <w:t>34</w:t>
      </w:r>
      <w:r w:rsidRPr="00AC57E9">
        <w:rPr>
          <w:rFonts w:eastAsia="Calibri" w:cs="Times New Roman"/>
          <w:szCs w:val="24"/>
        </w:rPr>
        <w:t xml:space="preserve"> %.</w:t>
      </w:r>
    </w:p>
    <w:p w14:paraId="710D1489" w14:textId="77777777" w:rsidR="00AC57E9" w:rsidRPr="00AC57E9" w:rsidRDefault="00AC57E9" w:rsidP="00AC57E9">
      <w:pPr>
        <w:rPr>
          <w:rFonts w:eastAsia="Calibri" w:cs="Times New Roman"/>
          <w:szCs w:val="24"/>
        </w:rPr>
      </w:pPr>
    </w:p>
    <w:p w14:paraId="1DD9D1AB" w14:textId="77777777" w:rsidR="00AC57E9" w:rsidRPr="00AC57E9" w:rsidRDefault="00AC57E9" w:rsidP="00AC57E9">
      <w:pPr>
        <w:ind w:firstLine="0"/>
        <w:rPr>
          <w:rFonts w:eastAsia="Calibri" w:cs="Times New Roman"/>
          <w:szCs w:val="24"/>
        </w:rPr>
      </w:pPr>
      <w:r w:rsidRPr="00AC57E9">
        <w:rPr>
          <w:rFonts w:eastAsia="Calibri" w:cs="Times New Roman"/>
          <w:noProof/>
          <w:szCs w:val="24"/>
          <w:lang w:eastAsia="ru-RU"/>
        </w:rPr>
        <w:drawing>
          <wp:inline distT="0" distB="0" distL="0" distR="0" wp14:anchorId="42BE9248" wp14:editId="7A1A3F9A">
            <wp:extent cx="6060332" cy="1819072"/>
            <wp:effectExtent l="0" t="0" r="17145"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4D5760" w14:textId="77777777" w:rsidR="00AC57E9" w:rsidRPr="00AC57E9" w:rsidRDefault="00AC57E9" w:rsidP="00AC57E9">
      <w:pPr>
        <w:spacing w:after="200"/>
        <w:ind w:firstLine="0"/>
        <w:jc w:val="center"/>
        <w:rPr>
          <w:rFonts w:eastAsia="Calibri" w:cs="Times New Roman"/>
          <w:sz w:val="20"/>
          <w:szCs w:val="20"/>
        </w:rPr>
      </w:pPr>
      <w:r w:rsidRPr="00AC57E9">
        <w:rPr>
          <w:rFonts w:eastAsia="Calibri" w:cs="Times New Roman"/>
          <w:sz w:val="20"/>
          <w:szCs w:val="20"/>
        </w:rPr>
        <w:t>Рисунок 2 –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в чел.</w:t>
      </w:r>
    </w:p>
    <w:p w14:paraId="5A1DD7F0" w14:textId="2718465C" w:rsidR="00AC57E9" w:rsidRPr="00AC57E9" w:rsidRDefault="00AC57E9" w:rsidP="00AC57E9">
      <w:pPr>
        <w:rPr>
          <w:rFonts w:eastAsia="Calibri" w:cs="Times New Roman"/>
          <w:szCs w:val="24"/>
        </w:rPr>
      </w:pPr>
      <w:r w:rsidRPr="00AC57E9">
        <w:rPr>
          <w:rFonts w:eastAsia="Calibri" w:cs="Times New Roman"/>
          <w:szCs w:val="24"/>
        </w:rPr>
        <w:t xml:space="preserve">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w:t>
      </w:r>
      <w:r w:rsidRPr="00AC57E9">
        <w:rPr>
          <w:rFonts w:eastAsia="Calibri" w:cs="Times New Roman"/>
          <w:szCs w:val="24"/>
        </w:rPr>
        <w:lastRenderedPageBreak/>
        <w:t>до 7 лет, находящихся в очереди на получение в текущ</w:t>
      </w:r>
      <w:r w:rsidR="00C92AEB">
        <w:rPr>
          <w:rFonts w:eastAsia="Calibri" w:cs="Times New Roman"/>
          <w:szCs w:val="24"/>
        </w:rPr>
        <w:t>ем году дошкольного образовани</w:t>
      </w:r>
      <w:r w:rsidR="00C92AEB" w:rsidRPr="003F639F">
        <w:rPr>
          <w:rFonts w:eastAsia="Calibri" w:cs="Times New Roman"/>
          <w:szCs w:val="24"/>
        </w:rPr>
        <w:t>я,</w:t>
      </w:r>
      <w:r w:rsidR="00C92AEB">
        <w:rPr>
          <w:rFonts w:eastAsia="Calibri" w:cs="Times New Roman"/>
          <w:szCs w:val="24"/>
        </w:rPr>
        <w:t xml:space="preserve"> </w:t>
      </w:r>
      <w:r w:rsidRPr="00AC57E9">
        <w:rPr>
          <w:rFonts w:eastAsia="Calibri" w:cs="Times New Roman"/>
          <w:szCs w:val="24"/>
        </w:rPr>
        <w:t xml:space="preserve"> составило </w:t>
      </w:r>
      <w:r w:rsidR="007F2B34">
        <w:rPr>
          <w:rFonts w:eastAsia="Calibri" w:cs="Times New Roman"/>
          <w:szCs w:val="24"/>
        </w:rPr>
        <w:t>100</w:t>
      </w:r>
      <w:r w:rsidRPr="00AC57E9">
        <w:rPr>
          <w:rFonts w:eastAsia="Calibri" w:cs="Times New Roman"/>
          <w:szCs w:val="24"/>
        </w:rPr>
        <w:t xml:space="preserve"> %.</w:t>
      </w:r>
    </w:p>
    <w:p w14:paraId="45F1F8C4" w14:textId="67BA2F9F" w:rsidR="00AC57E9" w:rsidRPr="00AC57E9" w:rsidRDefault="00AC57E9" w:rsidP="00AC57E9">
      <w:pPr>
        <w:rPr>
          <w:rFonts w:eastAsia="Calibri" w:cs="Times New Roman"/>
          <w:szCs w:val="24"/>
        </w:rPr>
      </w:pPr>
      <w:r w:rsidRPr="00AC57E9">
        <w:rPr>
          <w:rFonts w:eastAsia="Calibri" w:cs="Times New Roman"/>
          <w:szCs w:val="24"/>
        </w:rPr>
        <w:t>Охват детей дошкольным образованием в 201</w:t>
      </w:r>
      <w:r w:rsidR="00AE1F4B">
        <w:rPr>
          <w:rFonts w:eastAsia="Calibri" w:cs="Times New Roman"/>
          <w:szCs w:val="24"/>
        </w:rPr>
        <w:t>9 году составил 73,2</w:t>
      </w:r>
      <w:r w:rsidRPr="00AC57E9">
        <w:rPr>
          <w:rFonts w:eastAsia="Calibri" w:cs="Times New Roman"/>
          <w:szCs w:val="24"/>
        </w:rPr>
        <w:t> %,  что выше показателя за 201</w:t>
      </w:r>
      <w:r w:rsidR="00AE1F4B">
        <w:rPr>
          <w:rFonts w:eastAsia="Calibri" w:cs="Times New Roman"/>
          <w:szCs w:val="24"/>
        </w:rPr>
        <w:t>8</w:t>
      </w:r>
      <w:r w:rsidRPr="00AC57E9">
        <w:rPr>
          <w:rFonts w:eastAsia="Calibri" w:cs="Times New Roman"/>
          <w:szCs w:val="24"/>
        </w:rPr>
        <w:t xml:space="preserve"> год, но значительно ниже областного  показателя </w:t>
      </w:r>
      <w:r w:rsidR="00AE1F4B">
        <w:rPr>
          <w:rFonts w:eastAsia="Calibri" w:cs="Times New Roman"/>
          <w:szCs w:val="24"/>
        </w:rPr>
        <w:t>–</w:t>
      </w:r>
      <w:r w:rsidRPr="00AC57E9">
        <w:rPr>
          <w:rFonts w:eastAsia="Calibri" w:cs="Times New Roman"/>
          <w:szCs w:val="24"/>
        </w:rPr>
        <w:t xml:space="preserve"> 8</w:t>
      </w:r>
      <w:r w:rsidR="00AE1F4B">
        <w:rPr>
          <w:rFonts w:eastAsia="Calibri" w:cs="Times New Roman"/>
          <w:szCs w:val="24"/>
        </w:rPr>
        <w:t xml:space="preserve">8 </w:t>
      </w:r>
      <w:r w:rsidRPr="00AC57E9">
        <w:rPr>
          <w:rFonts w:eastAsia="Calibri" w:cs="Times New Roman"/>
          <w:szCs w:val="24"/>
        </w:rPr>
        <w:t xml:space="preserve">%.  </w:t>
      </w:r>
    </w:p>
    <w:p w14:paraId="6EE1443A" w14:textId="0B140FB4" w:rsidR="00AC57E9" w:rsidRPr="00AC57E9" w:rsidRDefault="00AC57E9" w:rsidP="00AC57E9">
      <w:pPr>
        <w:rPr>
          <w:rFonts w:eastAsia="Calibri" w:cs="Times New Roman"/>
          <w:szCs w:val="24"/>
        </w:rPr>
      </w:pPr>
      <w:r w:rsidRPr="00AC57E9">
        <w:rPr>
          <w:rFonts w:eastAsia="Calibri" w:cs="Times New Roman"/>
          <w:szCs w:val="24"/>
        </w:rPr>
        <w:t>В целях развития вариативных форм дошкольного образования продолжает функционировать группа выходного дня «Мир на ладошке» на базе МАДОУ детский сад № 11 «Теремок». В 201</w:t>
      </w:r>
      <w:r w:rsidR="00AE1F4B">
        <w:rPr>
          <w:rFonts w:eastAsia="Calibri" w:cs="Times New Roman"/>
          <w:szCs w:val="24"/>
        </w:rPr>
        <w:t>9</w:t>
      </w:r>
      <w:r w:rsidRPr="00AC57E9">
        <w:rPr>
          <w:rFonts w:eastAsia="Calibri" w:cs="Times New Roman"/>
          <w:szCs w:val="24"/>
        </w:rPr>
        <w:t xml:space="preserve"> году группу посещали </w:t>
      </w:r>
      <w:r w:rsidR="00AE1F4B">
        <w:rPr>
          <w:rFonts w:eastAsia="Calibri" w:cs="Times New Roman"/>
          <w:szCs w:val="24"/>
        </w:rPr>
        <w:t>16</w:t>
      </w:r>
      <w:r w:rsidRPr="00AC57E9">
        <w:rPr>
          <w:rFonts w:eastAsia="Calibri" w:cs="Times New Roman"/>
          <w:szCs w:val="24"/>
        </w:rPr>
        <w:t xml:space="preserve"> человек. Таким образом, удельный вес численности детей, посещающих группу выходного дня, в общей численности воспитанников дошкольных образовательных организаций составляет </w:t>
      </w:r>
      <w:r w:rsidR="00AE1F4B">
        <w:rPr>
          <w:rFonts w:eastAsia="Calibri" w:cs="Times New Roman"/>
          <w:szCs w:val="24"/>
        </w:rPr>
        <w:t xml:space="preserve">0,96 </w:t>
      </w:r>
      <w:r w:rsidRPr="00AC57E9">
        <w:rPr>
          <w:rFonts w:eastAsia="Calibri" w:cs="Times New Roman"/>
          <w:szCs w:val="24"/>
        </w:rPr>
        <w:t>%.</w:t>
      </w:r>
    </w:p>
    <w:p w14:paraId="53035AC8" w14:textId="5AE3BBFE" w:rsidR="00AC57E9" w:rsidRDefault="00AE1F4B" w:rsidP="00AC57E9">
      <w:pPr>
        <w:rPr>
          <w:rFonts w:eastAsia="Calibri" w:cs="Times New Roman"/>
          <w:szCs w:val="24"/>
        </w:rPr>
      </w:pPr>
      <w:r>
        <w:rPr>
          <w:rFonts w:eastAsia="Calibri" w:cs="Times New Roman"/>
          <w:szCs w:val="24"/>
        </w:rPr>
        <w:t>Кроме того в 2019</w:t>
      </w:r>
      <w:r w:rsidR="00AC57E9" w:rsidRPr="00AC57E9">
        <w:rPr>
          <w:rFonts w:eastAsia="Calibri" w:cs="Times New Roman"/>
          <w:szCs w:val="24"/>
        </w:rPr>
        <w:t xml:space="preserve"> год</w:t>
      </w:r>
      <w:r w:rsidR="00DD10A8">
        <w:rPr>
          <w:rFonts w:eastAsia="Calibri" w:cs="Times New Roman"/>
          <w:szCs w:val="24"/>
        </w:rPr>
        <w:t xml:space="preserve">у школу раннего развития при МБУ ДО </w:t>
      </w:r>
      <w:r w:rsidR="00AC57E9" w:rsidRPr="00AC57E9">
        <w:rPr>
          <w:rFonts w:eastAsia="Calibri" w:cs="Times New Roman"/>
          <w:szCs w:val="24"/>
        </w:rPr>
        <w:t>ЦВР посещали 1</w:t>
      </w:r>
      <w:r w:rsidR="00686D72">
        <w:rPr>
          <w:rFonts w:eastAsia="Calibri" w:cs="Times New Roman"/>
          <w:szCs w:val="24"/>
        </w:rPr>
        <w:t>47</w:t>
      </w:r>
      <w:r w:rsidR="00AC57E9" w:rsidRPr="00AC57E9">
        <w:rPr>
          <w:rFonts w:eastAsia="Calibri" w:cs="Times New Roman"/>
          <w:szCs w:val="24"/>
        </w:rPr>
        <w:t xml:space="preserve"> воспитанников возрасте от 4 до 6 лет. </w:t>
      </w:r>
    </w:p>
    <w:p w14:paraId="60A50126" w14:textId="69C29887" w:rsidR="00631AC5" w:rsidRPr="00F0702D" w:rsidRDefault="00134209" w:rsidP="00F0702D">
      <w:pPr>
        <w:rPr>
          <w:rFonts w:eastAsia="Calibri" w:cs="Times New Roman"/>
          <w:szCs w:val="24"/>
        </w:rPr>
      </w:pPr>
      <w:r>
        <w:rPr>
          <w:rFonts w:eastAsia="Calibri" w:cs="Times New Roman"/>
          <w:szCs w:val="24"/>
        </w:rPr>
        <w:t>В 201</w:t>
      </w:r>
      <w:r w:rsidR="00AE1F4B">
        <w:rPr>
          <w:rFonts w:eastAsia="Calibri" w:cs="Times New Roman"/>
          <w:szCs w:val="24"/>
        </w:rPr>
        <w:t>9</w:t>
      </w:r>
      <w:r>
        <w:rPr>
          <w:rFonts w:eastAsia="Calibri" w:cs="Times New Roman"/>
          <w:szCs w:val="24"/>
        </w:rPr>
        <w:t xml:space="preserve"> году в среднем пропущено</w:t>
      </w:r>
      <w:r w:rsidRPr="00134209">
        <w:rPr>
          <w:rFonts w:eastAsia="Calibri" w:cs="Times New Roman"/>
          <w:szCs w:val="24"/>
        </w:rPr>
        <w:t xml:space="preserve"> </w:t>
      </w:r>
      <w:r>
        <w:rPr>
          <w:rFonts w:eastAsia="Calibri" w:cs="Times New Roman"/>
          <w:szCs w:val="24"/>
        </w:rPr>
        <w:t>по болезни одним ребенком в дошкольной</w:t>
      </w:r>
      <w:r w:rsidR="00AE1F4B">
        <w:rPr>
          <w:rFonts w:eastAsia="Calibri" w:cs="Times New Roman"/>
          <w:szCs w:val="24"/>
        </w:rPr>
        <w:t xml:space="preserve"> образовательной организации  24</w:t>
      </w:r>
      <w:r>
        <w:rPr>
          <w:rFonts w:eastAsia="Calibri" w:cs="Times New Roman"/>
          <w:szCs w:val="24"/>
        </w:rPr>
        <w:t xml:space="preserve"> дней.</w:t>
      </w:r>
    </w:p>
    <w:sdt>
      <w:sdtPr>
        <w:id w:val="1585803692"/>
        <w:lock w:val="sdtContentLocked"/>
      </w:sdtPr>
      <w:sdtEndPr/>
      <w:sdtContent>
        <w:p w14:paraId="747B95BD" w14:textId="584A238F" w:rsidR="00F34C0A" w:rsidRPr="004172EF" w:rsidRDefault="00F34C0A" w:rsidP="00F34C0A">
          <w:pPr>
            <w:pStyle w:val="4"/>
          </w:pPr>
          <w:r>
            <w:t>Кадровое обеспечение</w:t>
          </w:r>
        </w:p>
      </w:sdtContent>
    </w:sdt>
    <w:p w14:paraId="464FA694" w14:textId="69C2B3FC" w:rsidR="00AC57E9" w:rsidRPr="00AC57E9" w:rsidRDefault="00AC57E9" w:rsidP="00AC57E9">
      <w:pPr>
        <w:tabs>
          <w:tab w:val="left" w:pos="709"/>
        </w:tabs>
        <w:rPr>
          <w:rFonts w:eastAsia="Calibri" w:cs="Times New Roman"/>
          <w:szCs w:val="24"/>
        </w:rPr>
      </w:pPr>
      <w:r w:rsidRPr="00AC57E9">
        <w:rPr>
          <w:rFonts w:eastAsia="Calibri" w:cs="Times New Roman"/>
          <w:szCs w:val="24"/>
        </w:rPr>
        <w:t>В дошкольных образовательных организациях педагогическую деятельность осуществляют 1</w:t>
      </w:r>
      <w:r w:rsidR="00686D72">
        <w:rPr>
          <w:rFonts w:eastAsia="Calibri" w:cs="Times New Roman"/>
          <w:szCs w:val="24"/>
        </w:rPr>
        <w:t>29</w:t>
      </w:r>
      <w:r w:rsidRPr="00AC57E9">
        <w:rPr>
          <w:rFonts w:eastAsia="Calibri" w:cs="Times New Roman"/>
          <w:szCs w:val="24"/>
        </w:rPr>
        <w:t xml:space="preserve">  работника. Удельный вес численности педагогических работников дошкольных образовательных организаций, прошедших повышение квалификации и (или) профессиональную переподготовку, в общей численности педагогических работников дошкольных образовательных организаций – </w:t>
      </w:r>
      <w:r w:rsidRPr="00465C61">
        <w:rPr>
          <w:rFonts w:eastAsia="Calibri" w:cs="Times New Roman"/>
          <w:szCs w:val="24"/>
        </w:rPr>
        <w:t>2</w:t>
      </w:r>
      <w:r w:rsidR="00465C61" w:rsidRPr="00465C61">
        <w:rPr>
          <w:rFonts w:eastAsia="Calibri" w:cs="Times New Roman"/>
          <w:szCs w:val="24"/>
        </w:rPr>
        <w:t>4</w:t>
      </w:r>
      <w:r w:rsidRPr="00641B27">
        <w:rPr>
          <w:rFonts w:eastAsia="Calibri" w:cs="Times New Roman"/>
          <w:b/>
          <w:szCs w:val="24"/>
        </w:rPr>
        <w:t xml:space="preserve"> </w:t>
      </w:r>
      <w:r w:rsidRPr="00AC57E9">
        <w:rPr>
          <w:rFonts w:eastAsia="Calibri" w:cs="Times New Roman"/>
          <w:szCs w:val="24"/>
        </w:rPr>
        <w:t>%.  Численность воспитанников организаций дошкольного образования в расчете на 1 педагогического работника – 13,3 человек.</w:t>
      </w:r>
    </w:p>
    <w:p w14:paraId="769AA9AE" w14:textId="4283A486" w:rsidR="00D50602" w:rsidRPr="00F0702D" w:rsidRDefault="00AC57E9" w:rsidP="00F0702D">
      <w:pPr>
        <w:tabs>
          <w:tab w:val="left" w:pos="709"/>
        </w:tabs>
        <w:rPr>
          <w:rFonts w:eastAsia="Calibri" w:cs="Times New Roman"/>
          <w:szCs w:val="24"/>
        </w:rPr>
      </w:pPr>
      <w:r w:rsidRPr="00AC57E9">
        <w:rPr>
          <w:rFonts w:eastAsia="Calibri" w:cs="Times New Roman"/>
          <w:szCs w:val="24"/>
        </w:rPr>
        <w:t>В 201</w:t>
      </w:r>
      <w:r w:rsidR="007C09A3">
        <w:rPr>
          <w:rFonts w:eastAsia="Calibri" w:cs="Times New Roman"/>
          <w:szCs w:val="24"/>
        </w:rPr>
        <w:t>9</w:t>
      </w:r>
      <w:r w:rsidRPr="00AC57E9">
        <w:rPr>
          <w:rFonts w:eastAsia="Calibri" w:cs="Times New Roman"/>
          <w:szCs w:val="24"/>
        </w:rPr>
        <w:t xml:space="preserve"> году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Ивановской области составило  </w:t>
      </w:r>
      <w:r w:rsidR="00686D72">
        <w:rPr>
          <w:rFonts w:eastAsia="Calibri" w:cs="Times New Roman"/>
          <w:szCs w:val="24"/>
        </w:rPr>
        <w:t>103, 8</w:t>
      </w:r>
      <w:r w:rsidR="00F0702D">
        <w:rPr>
          <w:rFonts w:eastAsia="Calibri" w:cs="Times New Roman"/>
          <w:szCs w:val="24"/>
        </w:rPr>
        <w:t>%.</w:t>
      </w:r>
    </w:p>
    <w:sdt>
      <w:sdtPr>
        <w:id w:val="-203094829"/>
        <w:lock w:val="sdtContentLocked"/>
      </w:sdtPr>
      <w:sdtEndPr/>
      <w:sdtContent>
        <w:p w14:paraId="266C73C5" w14:textId="01CB93D6" w:rsidR="00D50602" w:rsidRDefault="00CE0D73" w:rsidP="00D50602">
          <w:pPr>
            <w:pStyle w:val="4"/>
          </w:pPr>
          <w:r>
            <w:t>С</w:t>
          </w:r>
          <w:r w:rsidR="00D50602">
            <w:t>ет</w:t>
          </w:r>
          <w:r>
            <w:t>ь</w:t>
          </w:r>
          <w:r w:rsidR="00D50602">
            <w:t xml:space="preserve"> дошкольных образовательных организаций</w:t>
          </w:r>
        </w:p>
      </w:sdtContent>
    </w:sdt>
    <w:p w14:paraId="65AA7142" w14:textId="4D40F4A4" w:rsidR="00631AC5" w:rsidRDefault="00AC57E9" w:rsidP="00AC0FBD">
      <w:pPr>
        <w:pStyle w:val="aff1"/>
      </w:pPr>
      <w:r w:rsidRPr="00246AA0">
        <w:t xml:space="preserve">Сеть дошкольных образовательных организаций  стабильна на протяжении последних лет. </w:t>
      </w:r>
      <w:r w:rsidR="003F639F" w:rsidRPr="00246AA0">
        <w:t>Темп роста числа дошкольных образовательн</w:t>
      </w:r>
      <w:r w:rsidR="00F0702D">
        <w:t>ых организаций составляет 100%.</w:t>
      </w:r>
    </w:p>
    <w:sdt>
      <w:sdtPr>
        <w:id w:val="-752976685"/>
        <w:lock w:val="sdtContentLocked"/>
      </w:sdtPr>
      <w:sdtEndPr/>
      <w:sdtContent>
        <w:p w14:paraId="3545F48C" w14:textId="6CF0B653" w:rsidR="00D50602" w:rsidRDefault="00D50602" w:rsidP="00D50602">
          <w:pPr>
            <w:pStyle w:val="4"/>
          </w:pPr>
          <w:r>
            <w:t>Материально-техническое и информационное обеспечение</w:t>
          </w:r>
        </w:p>
      </w:sdtContent>
    </w:sdt>
    <w:p w14:paraId="1D969E22" w14:textId="6D2FAA0F" w:rsidR="00AC57E9" w:rsidRPr="00AC57E9" w:rsidRDefault="00AC57E9" w:rsidP="00AC57E9">
      <w:pPr>
        <w:tabs>
          <w:tab w:val="left" w:pos="709"/>
        </w:tabs>
        <w:rPr>
          <w:rFonts w:eastAsia="Calibri" w:cs="Times New Roman"/>
          <w:szCs w:val="24"/>
        </w:rPr>
      </w:pPr>
      <w:r w:rsidRPr="00AC57E9">
        <w:rPr>
          <w:rFonts w:eastAsia="Calibri" w:cs="Times New Roman"/>
          <w:szCs w:val="24"/>
        </w:rPr>
        <w:t>Во  всех  дошкольных образовательных  учреждениях  реализуется  ФГОС дошкольного образования.</w:t>
      </w:r>
    </w:p>
    <w:p w14:paraId="363D429D" w14:textId="4F33FB67" w:rsidR="00AC57E9" w:rsidRPr="00AC57E9" w:rsidRDefault="00AC57E9" w:rsidP="00AC57E9">
      <w:pPr>
        <w:tabs>
          <w:tab w:val="left" w:pos="709"/>
        </w:tabs>
        <w:rPr>
          <w:rFonts w:eastAsia="Calibri" w:cs="Times New Roman"/>
          <w:szCs w:val="24"/>
        </w:rPr>
      </w:pPr>
      <w:r w:rsidRPr="00AC57E9">
        <w:rPr>
          <w:rFonts w:eastAsia="Calibri" w:cs="Times New Roman"/>
          <w:szCs w:val="24"/>
        </w:rPr>
        <w:t xml:space="preserve">В дошкольных  образовательных  организациях имеются  помещения,  необходимые для   функционирования:  групповые помещения для каждой детской группы, дополнительные  помещения  для  занятий  с  детьми  (музыкальный  зал, физкультурный </w:t>
      </w:r>
      <w:r w:rsidRPr="00AC57E9">
        <w:rPr>
          <w:rFonts w:eastAsia="Calibri" w:cs="Times New Roman"/>
          <w:szCs w:val="24"/>
        </w:rPr>
        <w:lastRenderedPageBreak/>
        <w:t>зал, кабинет логопеда и  другие),</w:t>
      </w:r>
      <w:r w:rsidR="00833522">
        <w:rPr>
          <w:rFonts w:eastAsia="Calibri" w:cs="Times New Roman"/>
          <w:szCs w:val="24"/>
        </w:rPr>
        <w:t xml:space="preserve"> </w:t>
      </w:r>
      <w:r w:rsidRPr="00AC57E9">
        <w:rPr>
          <w:rFonts w:eastAsia="Calibri" w:cs="Times New Roman"/>
          <w:szCs w:val="24"/>
        </w:rPr>
        <w:t>сопутствующие помещения (медицинск</w:t>
      </w:r>
      <w:r w:rsidR="00833522">
        <w:rPr>
          <w:rFonts w:eastAsia="Calibri" w:cs="Times New Roman"/>
          <w:szCs w:val="24"/>
        </w:rPr>
        <w:t>ий блок, пищеблок, постирочная)</w:t>
      </w:r>
      <w:r w:rsidR="00E50AD7">
        <w:rPr>
          <w:rFonts w:eastAsia="Calibri" w:cs="Times New Roman"/>
          <w:szCs w:val="24"/>
        </w:rPr>
        <w:t>.</w:t>
      </w:r>
      <w:r w:rsidRPr="00AC57E9">
        <w:rPr>
          <w:rFonts w:eastAsia="Calibri" w:cs="Times New Roman"/>
          <w:szCs w:val="24"/>
        </w:rPr>
        <w:t xml:space="preserve"> </w:t>
      </w:r>
    </w:p>
    <w:p w14:paraId="673146B7" w14:textId="60A9D50E" w:rsidR="00AC57E9" w:rsidRPr="00AC57E9" w:rsidRDefault="00AC57E9" w:rsidP="00AC57E9">
      <w:pPr>
        <w:tabs>
          <w:tab w:val="left" w:pos="709"/>
        </w:tabs>
        <w:rPr>
          <w:rFonts w:eastAsia="Calibri" w:cs="Times New Roman"/>
          <w:szCs w:val="24"/>
        </w:rPr>
      </w:pPr>
      <w:r w:rsidRPr="00AC57E9">
        <w:rPr>
          <w:rFonts w:eastAsia="Calibri" w:cs="Times New Roman"/>
          <w:szCs w:val="24"/>
        </w:rPr>
        <w:t xml:space="preserve">Водоснабжение, центральное </w:t>
      </w:r>
      <w:r w:rsidRPr="00E50AD7">
        <w:rPr>
          <w:rFonts w:eastAsia="Calibri" w:cs="Times New Roman"/>
          <w:szCs w:val="24"/>
        </w:rPr>
        <w:t>от</w:t>
      </w:r>
      <w:r w:rsidR="00833522" w:rsidRPr="00E50AD7">
        <w:rPr>
          <w:rFonts w:eastAsia="Calibri" w:cs="Times New Roman"/>
          <w:szCs w:val="24"/>
        </w:rPr>
        <w:t>о</w:t>
      </w:r>
      <w:r w:rsidRPr="00E50AD7">
        <w:rPr>
          <w:rFonts w:eastAsia="Calibri" w:cs="Times New Roman"/>
          <w:szCs w:val="24"/>
        </w:rPr>
        <w:t>пление</w:t>
      </w:r>
      <w:r w:rsidRPr="00AC57E9">
        <w:rPr>
          <w:rFonts w:eastAsia="Calibri" w:cs="Times New Roman"/>
          <w:szCs w:val="24"/>
        </w:rPr>
        <w:t xml:space="preserve">  и  канализация  имеются  во  всех  дошкольных образовательных организациях.</w:t>
      </w:r>
    </w:p>
    <w:p w14:paraId="6872D7D5" w14:textId="77777777" w:rsidR="00AC57E9" w:rsidRPr="00AC57E9" w:rsidRDefault="00AC57E9" w:rsidP="00AC57E9">
      <w:pPr>
        <w:tabs>
          <w:tab w:val="left" w:pos="709"/>
        </w:tabs>
        <w:rPr>
          <w:rFonts w:eastAsia="Calibri" w:cs="Times New Roman"/>
          <w:szCs w:val="24"/>
        </w:rPr>
      </w:pPr>
      <w:r w:rsidRPr="00AC57E9">
        <w:rPr>
          <w:rFonts w:eastAsia="Calibri" w:cs="Times New Roman"/>
          <w:szCs w:val="24"/>
        </w:rPr>
        <w:t>Муниципальное бюджетное дошкольное образовательное учреждение детский сад №1 «Одуванчик» и  муниципальное бюджетное дошкольное образовательное учреждение детский сад №8 «Осьминожки» имеют отдельные физкультурные залы, оснащенные современным оборудованием, в МБДОУ ДС «Ладушки»  имеется  закрытый  плавательный  бассейн.</w:t>
      </w:r>
    </w:p>
    <w:p w14:paraId="18CF022A" w14:textId="78495251" w:rsidR="00AC57E9" w:rsidRPr="00AC57E9" w:rsidRDefault="00AC57E9" w:rsidP="00AC57E9">
      <w:pPr>
        <w:tabs>
          <w:tab w:val="left" w:pos="709"/>
        </w:tabs>
        <w:rPr>
          <w:rFonts w:eastAsia="Calibri" w:cs="Times New Roman"/>
          <w:szCs w:val="24"/>
        </w:rPr>
      </w:pPr>
      <w:r w:rsidRPr="00AC57E9">
        <w:rPr>
          <w:rFonts w:eastAsia="Calibri" w:cs="Times New Roman"/>
          <w:szCs w:val="24"/>
        </w:rPr>
        <w:t xml:space="preserve">Общая площадь всех помещений общеобразовательных организаций в расчете на одного учащегося  </w:t>
      </w:r>
      <w:r w:rsidR="00520542">
        <w:rPr>
          <w:rFonts w:eastAsia="Calibri" w:cs="Times New Roman"/>
          <w:szCs w:val="24"/>
        </w:rPr>
        <w:t>8</w:t>
      </w:r>
      <w:r w:rsidRPr="00AC57E9">
        <w:rPr>
          <w:rFonts w:eastAsia="Calibri" w:cs="Times New Roman"/>
          <w:szCs w:val="24"/>
        </w:rPr>
        <w:t>,</w:t>
      </w:r>
      <w:r w:rsidR="00520542">
        <w:rPr>
          <w:rFonts w:eastAsia="Calibri" w:cs="Times New Roman"/>
          <w:szCs w:val="24"/>
        </w:rPr>
        <w:t>1</w:t>
      </w:r>
      <w:r w:rsidRPr="00AC57E9">
        <w:rPr>
          <w:rFonts w:eastAsia="Calibri" w:cs="Times New Roman"/>
          <w:szCs w:val="24"/>
        </w:rPr>
        <w:t>7  кв. м.</w:t>
      </w:r>
    </w:p>
    <w:p w14:paraId="5892BB6E" w14:textId="74640FC6" w:rsidR="00AC57E9" w:rsidRPr="00465C61" w:rsidRDefault="00AC57E9" w:rsidP="00520542">
      <w:pPr>
        <w:rPr>
          <w:rFonts w:eastAsia="Calibri" w:cs="Times New Roman"/>
          <w:szCs w:val="24"/>
        </w:rPr>
      </w:pPr>
      <w:r w:rsidRPr="00AC57E9">
        <w:rPr>
          <w:rFonts w:eastAsia="Calibri" w:cs="Times New Roman"/>
          <w:szCs w:val="24"/>
        </w:rPr>
        <w:t>Особое внимание уделяется мероприятиям по материально-техническому оснащению и комплексной безопасности дошкольных образовательных организаций. Все образовательные организации оборудованы системами автоматизированной пожарной сигнализации и системами оповещения о пожаре и тревожной сигнализацией. Охраной обеспечены 100% организаци</w:t>
      </w:r>
      <w:r w:rsidR="00C96104">
        <w:rPr>
          <w:rFonts w:eastAsia="Calibri" w:cs="Times New Roman"/>
          <w:szCs w:val="24"/>
        </w:rPr>
        <w:t>й, системами видеонаблюдения - 70</w:t>
      </w:r>
      <w:r w:rsidRPr="00AC57E9">
        <w:rPr>
          <w:rFonts w:eastAsia="Calibri" w:cs="Times New Roman"/>
          <w:szCs w:val="24"/>
        </w:rPr>
        <w:t>% организаций (МАДОУ №11 «Теремок», МБДОУ «Ладушки»</w:t>
      </w:r>
      <w:r w:rsidR="00C96104">
        <w:rPr>
          <w:rFonts w:eastAsia="Calibri" w:cs="Times New Roman"/>
          <w:szCs w:val="24"/>
        </w:rPr>
        <w:t>, МБДОУ №1 «Одуванчик», МБДОУ №8 «Осьминожки корпус 2</w:t>
      </w:r>
      <w:r w:rsidRPr="00AC57E9">
        <w:rPr>
          <w:rFonts w:eastAsia="Calibri" w:cs="Times New Roman"/>
          <w:szCs w:val="24"/>
        </w:rPr>
        <w:t>). В 201</w:t>
      </w:r>
      <w:r w:rsidR="00520542">
        <w:rPr>
          <w:rFonts w:eastAsia="Calibri" w:cs="Times New Roman"/>
          <w:szCs w:val="24"/>
        </w:rPr>
        <w:t>9</w:t>
      </w:r>
      <w:r w:rsidRPr="00AC57E9">
        <w:rPr>
          <w:rFonts w:eastAsia="Calibri" w:cs="Times New Roman"/>
          <w:szCs w:val="24"/>
        </w:rPr>
        <w:t xml:space="preserve"> году проводили</w:t>
      </w:r>
      <w:r w:rsidR="00833522" w:rsidRPr="00E50AD7">
        <w:rPr>
          <w:rFonts w:eastAsia="Calibri" w:cs="Times New Roman"/>
          <w:szCs w:val="24"/>
        </w:rPr>
        <w:t>сь</w:t>
      </w:r>
      <w:r w:rsidRPr="00AC57E9">
        <w:rPr>
          <w:rFonts w:eastAsia="Calibri" w:cs="Times New Roman"/>
          <w:szCs w:val="24"/>
        </w:rPr>
        <w:t xml:space="preserve"> следующие ремонтные работы: </w:t>
      </w:r>
      <w:r w:rsidR="00C96104">
        <w:rPr>
          <w:rFonts w:eastAsia="Calibri" w:cs="Times New Roman"/>
          <w:szCs w:val="24"/>
        </w:rPr>
        <w:t xml:space="preserve">в муниципальном бюджетном дошкольном образовательном учреждении детском саду «Ладушки» городского округа Кохма </w:t>
      </w:r>
      <w:r w:rsidR="00C6165C">
        <w:rPr>
          <w:rFonts w:eastAsia="Calibri" w:cs="Times New Roman"/>
          <w:szCs w:val="24"/>
        </w:rPr>
        <w:t xml:space="preserve">ремонт за замене кровли </w:t>
      </w:r>
      <w:r w:rsidR="00C96104">
        <w:rPr>
          <w:rFonts w:eastAsia="Calibri" w:cs="Times New Roman"/>
          <w:szCs w:val="24"/>
        </w:rPr>
        <w:t>на сумму 1137800 рублей;</w:t>
      </w:r>
      <w:r w:rsidR="00C6165C">
        <w:rPr>
          <w:rFonts w:eastAsia="Calibri" w:cs="Times New Roman"/>
          <w:szCs w:val="24"/>
        </w:rPr>
        <w:t>,</w:t>
      </w:r>
      <w:r w:rsidR="00520542">
        <w:rPr>
          <w:rFonts w:eastAsia="Times New Roman" w:cs="Times New Roman"/>
          <w:sz w:val="28"/>
          <w:szCs w:val="28"/>
          <w:lang w:eastAsia="ru-RU"/>
        </w:rPr>
        <w:t xml:space="preserve"> </w:t>
      </w:r>
      <w:r w:rsidR="00C6165C" w:rsidRPr="00465C61">
        <w:rPr>
          <w:rFonts w:eastAsia="Times New Roman" w:cs="Times New Roman"/>
          <w:szCs w:val="24"/>
          <w:lang w:eastAsia="ru-RU"/>
        </w:rPr>
        <w:t xml:space="preserve">в муниципальном бюджетном  дошкольном образовательном учреждении детском саду № 1 «Одуванчик» городского округа Кохма </w:t>
      </w:r>
      <w:r w:rsidR="00C6165C" w:rsidRPr="0032142E">
        <w:rPr>
          <w:rFonts w:eastAsia="Times New Roman" w:cs="Times New Roman"/>
          <w:sz w:val="22"/>
          <w:lang w:eastAsia="ru-RU"/>
        </w:rPr>
        <w:t xml:space="preserve">замена оконных блоков на сумму 500000 рублей, установка видеонаблюдения на сумм 190700 рублей и </w:t>
      </w:r>
      <w:r w:rsidR="00520542" w:rsidRPr="0032142E">
        <w:rPr>
          <w:rFonts w:eastAsia="Times New Roman" w:cs="Times New Roman"/>
          <w:sz w:val="22"/>
          <w:lang w:eastAsia="ru-RU"/>
        </w:rPr>
        <w:t xml:space="preserve">текущий ремонт кровли </w:t>
      </w:r>
      <w:r w:rsidR="00641B27" w:rsidRPr="0032142E">
        <w:rPr>
          <w:rFonts w:eastAsia="Times New Roman" w:cs="Times New Roman"/>
          <w:sz w:val="22"/>
          <w:lang w:eastAsia="ru-RU"/>
        </w:rPr>
        <w:t xml:space="preserve">на сумму </w:t>
      </w:r>
      <w:r w:rsidR="00FD2ED5" w:rsidRPr="0032142E">
        <w:rPr>
          <w:rFonts w:eastAsia="Times New Roman" w:cs="Times New Roman"/>
          <w:sz w:val="22"/>
          <w:lang w:eastAsia="ru-RU"/>
        </w:rPr>
        <w:t xml:space="preserve">36000 </w:t>
      </w:r>
      <w:r w:rsidR="00641B27" w:rsidRPr="0032142E">
        <w:rPr>
          <w:rFonts w:eastAsia="Times New Roman" w:cs="Times New Roman"/>
          <w:sz w:val="22"/>
          <w:lang w:eastAsia="ru-RU"/>
        </w:rPr>
        <w:t>руб</w:t>
      </w:r>
      <w:r w:rsidR="00C96104">
        <w:rPr>
          <w:rFonts w:eastAsia="Times New Roman" w:cs="Times New Roman"/>
          <w:sz w:val="22"/>
          <w:lang w:eastAsia="ru-RU"/>
        </w:rPr>
        <w:t>лей</w:t>
      </w:r>
      <w:r w:rsidR="00641B27" w:rsidRPr="0032142E">
        <w:rPr>
          <w:rFonts w:eastAsia="Times New Roman" w:cs="Times New Roman"/>
          <w:sz w:val="22"/>
          <w:lang w:eastAsia="ru-RU"/>
        </w:rPr>
        <w:t>.</w:t>
      </w:r>
      <w:r w:rsidR="00C96104">
        <w:rPr>
          <w:rFonts w:eastAsia="Times New Roman" w:cs="Times New Roman"/>
          <w:sz w:val="22"/>
          <w:lang w:eastAsia="ru-RU"/>
        </w:rPr>
        <w:t>;</w:t>
      </w:r>
      <w:r w:rsidR="00520542" w:rsidRPr="00465C61">
        <w:rPr>
          <w:rFonts w:eastAsia="Times New Roman" w:cs="Times New Roman"/>
          <w:szCs w:val="24"/>
          <w:lang w:eastAsia="ru-RU"/>
        </w:rPr>
        <w:t xml:space="preserve"> </w:t>
      </w:r>
      <w:r w:rsidR="0032142E" w:rsidRPr="00465C61">
        <w:rPr>
          <w:rFonts w:eastAsia="Times New Roman" w:cs="Times New Roman"/>
          <w:szCs w:val="24"/>
          <w:lang w:eastAsia="ru-RU"/>
        </w:rPr>
        <w:t xml:space="preserve">в муниципальном бюджетном  дошкольном образовательном учреждении детском саду №8 «Осьминожки»  городского округа Кохма </w:t>
      </w:r>
      <w:r w:rsidR="00520542" w:rsidRPr="00465C61">
        <w:rPr>
          <w:rFonts w:eastAsia="Times New Roman" w:cs="Times New Roman"/>
          <w:szCs w:val="24"/>
          <w:lang w:eastAsia="ru-RU"/>
        </w:rPr>
        <w:t xml:space="preserve">ремонт группы № 9 </w:t>
      </w:r>
      <w:r w:rsidR="0032142E" w:rsidRPr="00465C61">
        <w:rPr>
          <w:rFonts w:eastAsia="Times New Roman" w:cs="Times New Roman"/>
          <w:szCs w:val="24"/>
          <w:lang w:eastAsia="ru-RU"/>
        </w:rPr>
        <w:t>на сумму 93935 руб</w:t>
      </w:r>
      <w:r w:rsidR="00C96104">
        <w:rPr>
          <w:rFonts w:eastAsia="Times New Roman" w:cs="Times New Roman"/>
          <w:szCs w:val="24"/>
          <w:lang w:eastAsia="ru-RU"/>
        </w:rPr>
        <w:t>лей</w:t>
      </w:r>
      <w:r w:rsidR="0032142E" w:rsidRPr="00465C61">
        <w:rPr>
          <w:rFonts w:eastAsia="Times New Roman" w:cs="Times New Roman"/>
          <w:szCs w:val="24"/>
          <w:lang w:eastAsia="ru-RU"/>
        </w:rPr>
        <w:t xml:space="preserve"> </w:t>
      </w:r>
      <w:r w:rsidR="0032142E">
        <w:rPr>
          <w:rFonts w:eastAsia="Times New Roman" w:cs="Times New Roman"/>
          <w:szCs w:val="24"/>
          <w:lang w:eastAsia="ru-RU"/>
        </w:rPr>
        <w:t xml:space="preserve"> и замена ок</w:t>
      </w:r>
      <w:r w:rsidR="00C96104">
        <w:rPr>
          <w:rFonts w:eastAsia="Times New Roman" w:cs="Times New Roman"/>
          <w:szCs w:val="24"/>
          <w:lang w:eastAsia="ru-RU"/>
        </w:rPr>
        <w:t>он</w:t>
      </w:r>
      <w:r w:rsidR="0032142E">
        <w:rPr>
          <w:rFonts w:eastAsia="Times New Roman" w:cs="Times New Roman"/>
          <w:szCs w:val="24"/>
          <w:lang w:eastAsia="ru-RU"/>
        </w:rPr>
        <w:t>ных блоков на сумму 100000 рублей</w:t>
      </w:r>
      <w:r w:rsidR="00C96104">
        <w:rPr>
          <w:rFonts w:eastAsia="Times New Roman" w:cs="Times New Roman"/>
          <w:szCs w:val="24"/>
          <w:lang w:eastAsia="ru-RU"/>
        </w:rPr>
        <w:t xml:space="preserve">; </w:t>
      </w:r>
      <w:r w:rsidR="00520542" w:rsidRPr="00465C61">
        <w:rPr>
          <w:rFonts w:eastAsia="Times New Roman" w:cs="Times New Roman"/>
          <w:szCs w:val="24"/>
          <w:lang w:eastAsia="ru-RU"/>
        </w:rPr>
        <w:t>в муниципальном бюджетном  дошкольном образовательном учреждении детском саду №</w:t>
      </w:r>
      <w:r w:rsidR="00C96104">
        <w:rPr>
          <w:rFonts w:eastAsia="Times New Roman" w:cs="Times New Roman"/>
          <w:szCs w:val="24"/>
          <w:lang w:eastAsia="ru-RU"/>
        </w:rPr>
        <w:t>2</w:t>
      </w:r>
      <w:r w:rsidR="00520542" w:rsidRPr="00465C61">
        <w:rPr>
          <w:rFonts w:eastAsia="Times New Roman" w:cs="Times New Roman"/>
          <w:szCs w:val="24"/>
          <w:lang w:eastAsia="ru-RU"/>
        </w:rPr>
        <w:t xml:space="preserve"> «</w:t>
      </w:r>
      <w:r w:rsidR="00C96104">
        <w:rPr>
          <w:rFonts w:eastAsia="Times New Roman" w:cs="Times New Roman"/>
          <w:szCs w:val="24"/>
          <w:lang w:eastAsia="ru-RU"/>
        </w:rPr>
        <w:t>Родничок</w:t>
      </w:r>
      <w:r w:rsidR="00520542" w:rsidRPr="00465C61">
        <w:rPr>
          <w:rFonts w:eastAsia="Times New Roman" w:cs="Times New Roman"/>
          <w:szCs w:val="24"/>
          <w:lang w:eastAsia="ru-RU"/>
        </w:rPr>
        <w:t xml:space="preserve">»  городского округа Кохма </w:t>
      </w:r>
      <w:r w:rsidR="00C96104">
        <w:rPr>
          <w:rFonts w:eastAsia="Times New Roman" w:cs="Times New Roman"/>
          <w:szCs w:val="24"/>
          <w:lang w:eastAsia="ru-RU"/>
        </w:rPr>
        <w:t xml:space="preserve">ремонт мягкой кровли и ремонт стены </w:t>
      </w:r>
      <w:r w:rsidR="00520542" w:rsidRPr="00465C61">
        <w:rPr>
          <w:rFonts w:eastAsia="Times New Roman" w:cs="Times New Roman"/>
          <w:szCs w:val="24"/>
          <w:lang w:eastAsia="ru-RU"/>
        </w:rPr>
        <w:t xml:space="preserve">на сумму </w:t>
      </w:r>
      <w:r w:rsidR="00C96104">
        <w:rPr>
          <w:rFonts w:eastAsia="Times New Roman" w:cs="Times New Roman"/>
          <w:szCs w:val="24"/>
          <w:lang w:eastAsia="ru-RU"/>
        </w:rPr>
        <w:t>287600</w:t>
      </w:r>
      <w:r w:rsidR="00FD2ED5" w:rsidRPr="00465C61">
        <w:rPr>
          <w:rFonts w:eastAsia="Times New Roman" w:cs="Times New Roman"/>
          <w:szCs w:val="24"/>
          <w:lang w:eastAsia="ru-RU"/>
        </w:rPr>
        <w:t xml:space="preserve"> </w:t>
      </w:r>
      <w:r w:rsidR="00520542" w:rsidRPr="00465C61">
        <w:rPr>
          <w:rFonts w:eastAsia="Times New Roman" w:cs="Times New Roman"/>
          <w:szCs w:val="24"/>
          <w:lang w:eastAsia="ru-RU"/>
        </w:rPr>
        <w:t>руб</w:t>
      </w:r>
      <w:r w:rsidR="00FD2ED5" w:rsidRPr="00465C61">
        <w:rPr>
          <w:rFonts w:eastAsia="Times New Roman" w:cs="Times New Roman"/>
          <w:szCs w:val="24"/>
          <w:lang w:eastAsia="ru-RU"/>
        </w:rPr>
        <w:t>.</w:t>
      </w:r>
    </w:p>
    <w:p w14:paraId="27064DD7" w14:textId="799E5B73" w:rsidR="00631AC5" w:rsidRPr="00F0702D" w:rsidRDefault="00AC57E9" w:rsidP="00F0702D">
      <w:pPr>
        <w:rPr>
          <w:rFonts w:eastAsia="Calibri" w:cs="Times New Roman"/>
          <w:szCs w:val="24"/>
        </w:rPr>
      </w:pPr>
      <w:r w:rsidRPr="00AC57E9">
        <w:rPr>
          <w:rFonts w:eastAsia="Calibri" w:cs="Times New Roman"/>
          <w:szCs w:val="24"/>
        </w:rPr>
        <w:t>С целью обеспечения доступности и оптимизации получения муниципальной услуги по приему заявлений на зачисление в муниципальное дошкольное учреждение и постановке на соответствующий учет родителям и законным представителям детей дошкольного возраста с 2014 года предоставлена возможность получить эту услугу в электронном виде через систему Интернет на  Едином портале государственных услуг, при личном обращении в управлени</w:t>
      </w:r>
      <w:r w:rsidRPr="00E50AD7">
        <w:rPr>
          <w:rFonts w:eastAsia="Calibri" w:cs="Times New Roman"/>
          <w:szCs w:val="24"/>
        </w:rPr>
        <w:t>е</w:t>
      </w:r>
      <w:r w:rsidRPr="00AC57E9">
        <w:rPr>
          <w:rFonts w:eastAsia="Calibri" w:cs="Times New Roman"/>
          <w:szCs w:val="24"/>
        </w:rPr>
        <w:t xml:space="preserve"> образования.  С 1 июня 2016 года получение усл</w:t>
      </w:r>
      <w:r w:rsidR="00F0702D">
        <w:rPr>
          <w:rFonts w:eastAsia="Calibri" w:cs="Times New Roman"/>
          <w:szCs w:val="24"/>
        </w:rPr>
        <w:t xml:space="preserve">уги стало возможно через МФЦ.  </w:t>
      </w:r>
    </w:p>
    <w:sdt>
      <w:sdtPr>
        <w:id w:val="1963539669"/>
        <w:lock w:val="sdtContentLocked"/>
      </w:sdtPr>
      <w:sdtEndPr/>
      <w:sdtContent>
        <w:p w14:paraId="533A9F3A" w14:textId="51C62BA4" w:rsidR="004172EF" w:rsidRDefault="004172EF" w:rsidP="00D50602">
          <w:pPr>
            <w:pStyle w:val="4"/>
          </w:pPr>
          <w:r>
            <w:t>Условия получения дошкольного образования лицами с ограниченными возможностями здоровья и инвалидами</w:t>
          </w:r>
        </w:p>
      </w:sdtContent>
    </w:sdt>
    <w:p w14:paraId="015E95BE" w14:textId="3BA2A5E2" w:rsidR="00AC57E9" w:rsidRPr="00F0702D" w:rsidRDefault="00AC57E9" w:rsidP="00F0702D">
      <w:pPr>
        <w:tabs>
          <w:tab w:val="left" w:pos="709"/>
        </w:tabs>
        <w:rPr>
          <w:rFonts w:eastAsia="Calibri" w:cs="Times New Roman"/>
        </w:rPr>
      </w:pPr>
      <w:r w:rsidRPr="00AC57E9">
        <w:rPr>
          <w:rFonts w:eastAsia="Calibri" w:cs="Times New Roman"/>
        </w:rPr>
        <w:t>Удельный вес численности детей-инвалидов в общей численности воспитанников дошкольных образовательных организаций 0,</w:t>
      </w:r>
      <w:r w:rsidR="00520542">
        <w:rPr>
          <w:rFonts w:eastAsia="Calibri" w:cs="Times New Roman"/>
        </w:rPr>
        <w:t>73</w:t>
      </w:r>
      <w:r w:rsidRPr="00AC57E9">
        <w:rPr>
          <w:rFonts w:eastAsia="Calibri" w:cs="Times New Roman"/>
        </w:rPr>
        <w:t>%. В  городе  создаются  условия  для  инклюзивного  обучения. В целях реализации индивидуальных  программ  психолого-педагогического сопровождения и осуществления коррекционной работы в  МБДОУ ДС «Ладушки» и МАДОУ №11 «Теремок» работают психологи, в МБДОУ ДС №2 «Родничок», №1 «Одуванчик</w:t>
      </w:r>
      <w:r w:rsidR="00F0702D">
        <w:rPr>
          <w:rFonts w:eastAsia="Calibri" w:cs="Times New Roman"/>
        </w:rPr>
        <w:t>», №8 «Осьминожки»  - логопеды.</w:t>
      </w:r>
    </w:p>
    <w:sdt>
      <w:sdtPr>
        <w:id w:val="-526094704"/>
        <w:lock w:val="sdtContentLocked"/>
      </w:sdtPr>
      <w:sdtEndPr/>
      <w:sdtContent>
        <w:p w14:paraId="6F779A2E" w14:textId="7C3AA182" w:rsidR="004172EF" w:rsidRDefault="004172EF" w:rsidP="00D50602">
          <w:pPr>
            <w:pStyle w:val="4"/>
          </w:pPr>
          <w:r>
            <w:t>Финан</w:t>
          </w:r>
          <w:r w:rsidR="00D50602">
            <w:t>сово-экономическая деятельность</w:t>
          </w:r>
        </w:p>
      </w:sdtContent>
    </w:sdt>
    <w:p w14:paraId="208B495C" w14:textId="5A88183E" w:rsidR="00AC57E9" w:rsidRPr="00DD10A8" w:rsidRDefault="00AC57E9" w:rsidP="00AC57E9">
      <w:pPr>
        <w:ind w:firstLine="708"/>
        <w:rPr>
          <w:rFonts w:eastAsia="Times New Roman" w:cs="Times New Roman"/>
          <w:szCs w:val="24"/>
          <w:lang w:eastAsia="ru-RU"/>
        </w:rPr>
      </w:pPr>
      <w:r w:rsidRPr="00AC57E9">
        <w:rPr>
          <w:rFonts w:eastAsia="Times New Roman" w:cs="Times New Roman"/>
          <w:szCs w:val="24"/>
          <w:lang w:eastAsia="ru-RU"/>
        </w:rPr>
        <w:t xml:space="preserve">Общий объем финансовых средств, поступивших в дошкольные образовательные организации, в расчете на одного воспитанника составляет </w:t>
      </w:r>
      <w:r w:rsidRPr="00DD10A8">
        <w:rPr>
          <w:rFonts w:eastAsia="Times New Roman" w:cs="Times New Roman"/>
          <w:szCs w:val="24"/>
          <w:lang w:eastAsia="ru-RU"/>
        </w:rPr>
        <w:t>43,64 тыс.</w:t>
      </w:r>
      <w:r w:rsidR="00833522" w:rsidRPr="00DD10A8">
        <w:rPr>
          <w:rFonts w:eastAsia="Times New Roman" w:cs="Times New Roman"/>
          <w:szCs w:val="24"/>
          <w:lang w:eastAsia="ru-RU"/>
        </w:rPr>
        <w:t xml:space="preserve"> </w:t>
      </w:r>
      <w:r w:rsidRPr="00DD10A8">
        <w:rPr>
          <w:rFonts w:eastAsia="Times New Roman" w:cs="Times New Roman"/>
          <w:szCs w:val="24"/>
          <w:lang w:eastAsia="ru-RU"/>
        </w:rPr>
        <w:t>руб.</w:t>
      </w:r>
    </w:p>
    <w:p w14:paraId="4A1DF7B6" w14:textId="512235B8" w:rsidR="00631AC5" w:rsidRPr="00F0702D" w:rsidRDefault="00AC57E9" w:rsidP="00F0702D">
      <w:pPr>
        <w:spacing w:after="200"/>
        <w:ind w:firstLine="708"/>
        <w:jc w:val="left"/>
        <w:rPr>
          <w:rFonts w:eastAsia="Calibri" w:cs="Times New Roman"/>
          <w:i/>
          <w:szCs w:val="24"/>
          <w:u w:val="single"/>
        </w:rPr>
      </w:pPr>
      <w:r w:rsidRPr="00DD10A8">
        <w:rPr>
          <w:rFonts w:eastAsia="Times New Roman" w:cs="Times New Roman"/>
          <w:szCs w:val="24"/>
          <w:lang w:eastAsia="ru-RU"/>
        </w:rPr>
        <w:t>Удельный вес финансовых средств от приносящей доход деятельности в общем объеме финансовых средств дошкольных образовательных организаций составляет 0,02%.</w:t>
      </w:r>
    </w:p>
    <w:sdt>
      <w:sdtPr>
        <w:id w:val="1224569008"/>
        <w:lock w:val="sdtContentLocked"/>
      </w:sdtPr>
      <w:sdtEndPr/>
      <w:sdtContent>
        <w:p w14:paraId="1141C7D1" w14:textId="6BD34EB3" w:rsidR="005527CF" w:rsidRDefault="005527CF" w:rsidP="005527CF">
          <w:pPr>
            <w:pStyle w:val="4"/>
          </w:pPr>
          <w:r>
            <w:t>Выводы</w:t>
          </w:r>
        </w:p>
      </w:sdtContent>
    </w:sdt>
    <w:p w14:paraId="30F8901A" w14:textId="1E0A5FC8" w:rsidR="00AC57E9" w:rsidRPr="00AC57E9" w:rsidRDefault="00AC57E9" w:rsidP="00AC57E9">
      <w:pPr>
        <w:tabs>
          <w:tab w:val="left" w:pos="709"/>
        </w:tabs>
        <w:rPr>
          <w:rFonts w:eastAsia="Calibri" w:cs="Times New Roman"/>
          <w:szCs w:val="24"/>
        </w:rPr>
      </w:pPr>
      <w:r w:rsidRPr="00AC57E9">
        <w:rPr>
          <w:rFonts w:eastAsia="Calibri" w:cs="Times New Roman"/>
          <w:szCs w:val="24"/>
        </w:rPr>
        <w:t xml:space="preserve">Одной из важнейших задач является поиск эффективных способов достижения нового качества дошкольного образования в соответствии с современными требованиями  и стандартами дошкольного  образования.  </w:t>
      </w:r>
    </w:p>
    <w:p w14:paraId="4ABCF582" w14:textId="77777777" w:rsidR="00AC57E9" w:rsidRPr="00AC57E9" w:rsidRDefault="00AC57E9" w:rsidP="00AC57E9">
      <w:pPr>
        <w:tabs>
          <w:tab w:val="left" w:pos="709"/>
        </w:tabs>
        <w:rPr>
          <w:rFonts w:eastAsia="Calibri" w:cs="Times New Roman"/>
          <w:szCs w:val="24"/>
        </w:rPr>
      </w:pPr>
      <w:r w:rsidRPr="00AC57E9">
        <w:rPr>
          <w:rFonts w:eastAsia="Calibri" w:cs="Times New Roman"/>
          <w:szCs w:val="24"/>
        </w:rPr>
        <w:t>Перспективные направления в развитии  дошкольного образования:</w:t>
      </w:r>
    </w:p>
    <w:p w14:paraId="4E2361AE" w14:textId="77777777" w:rsidR="00AC57E9" w:rsidRPr="00AC57E9" w:rsidRDefault="00AC57E9" w:rsidP="00AC57E9">
      <w:pPr>
        <w:tabs>
          <w:tab w:val="left" w:pos="709"/>
        </w:tabs>
        <w:rPr>
          <w:rFonts w:eastAsia="Calibri" w:cs="Times New Roman"/>
          <w:szCs w:val="24"/>
        </w:rPr>
      </w:pPr>
      <w:r w:rsidRPr="00AC57E9">
        <w:rPr>
          <w:rFonts w:eastAsia="Calibri" w:cs="Times New Roman"/>
          <w:szCs w:val="24"/>
        </w:rPr>
        <w:t>- обеспечение максимального охвата дошкольным образованием детей раннего дошкольного возраста, снижение очередности на получение дошкольного образования;</w:t>
      </w:r>
    </w:p>
    <w:p w14:paraId="3E6727CD" w14:textId="77777777" w:rsidR="00AC57E9" w:rsidRPr="00AC57E9" w:rsidRDefault="00AC57E9" w:rsidP="00AC57E9">
      <w:pPr>
        <w:tabs>
          <w:tab w:val="left" w:pos="709"/>
        </w:tabs>
        <w:rPr>
          <w:rFonts w:eastAsia="Calibri" w:cs="Times New Roman"/>
          <w:szCs w:val="24"/>
        </w:rPr>
      </w:pPr>
      <w:r w:rsidRPr="00AC57E9">
        <w:rPr>
          <w:rFonts w:eastAsia="Calibri" w:cs="Times New Roman"/>
          <w:szCs w:val="24"/>
        </w:rPr>
        <w:t>- совершенствование условий для  получения дошкольного образования лицами с ограниченными возможностями здоровья и инвалидами;</w:t>
      </w:r>
    </w:p>
    <w:p w14:paraId="460F95EF" w14:textId="05BE7892" w:rsidR="00F4493E" w:rsidRPr="00DD10A8" w:rsidRDefault="00AC57E9" w:rsidP="00DD10A8">
      <w:pPr>
        <w:tabs>
          <w:tab w:val="left" w:pos="709"/>
        </w:tabs>
        <w:rPr>
          <w:rFonts w:eastAsia="Calibri" w:cs="Times New Roman"/>
          <w:szCs w:val="24"/>
        </w:rPr>
      </w:pPr>
      <w:r w:rsidRPr="00AC57E9">
        <w:rPr>
          <w:rFonts w:eastAsia="Calibri" w:cs="Times New Roman"/>
          <w:szCs w:val="24"/>
        </w:rPr>
        <w:t>- внедрение  в педагогическую деятельность инновационных технологий, методов и приемов обучения в соответствии с ФГОС дошкольного образования.</w:t>
      </w:r>
      <w:r w:rsidR="00F4493E">
        <w:br w:type="page"/>
      </w:r>
    </w:p>
    <w:bookmarkStart w:id="12" w:name="_Toc528153265" w:displacedByCustomXml="next"/>
    <w:sdt>
      <w:sdtPr>
        <w:id w:val="-2103791813"/>
        <w:lock w:val="sdtContentLocked"/>
      </w:sdtPr>
      <w:sdtEndPr/>
      <w:sdtContent>
        <w:p w14:paraId="5EF7DBFF" w14:textId="2FFE13E2" w:rsidR="00F4493E" w:rsidRDefault="00375C2F" w:rsidP="00F4493E">
          <w:pPr>
            <w:pStyle w:val="3"/>
          </w:pPr>
          <w:r>
            <w:t xml:space="preserve">2.2. </w:t>
          </w:r>
          <w:r w:rsidR="00FE028B" w:rsidRPr="00FE028B">
            <w:t>Сведения о развитии начального общего образования, основного общего образования и среднего общего образования</w:t>
          </w:r>
        </w:p>
      </w:sdtContent>
    </w:sdt>
    <w:bookmarkEnd w:id="12" w:displacedByCustomXml="prev"/>
    <w:sdt>
      <w:sdtPr>
        <w:id w:val="-1282792263"/>
        <w:lock w:val="sdtContentLocked"/>
      </w:sdtPr>
      <w:sdtEndPr/>
      <w:sdtContent>
        <w:p w14:paraId="6C3B521F" w14:textId="34D7E700" w:rsidR="00F4493E" w:rsidRDefault="00E96C91" w:rsidP="00CB109B">
          <w:pPr>
            <w:pStyle w:val="4"/>
          </w:pPr>
          <w:r>
            <w:t>Контингент</w:t>
          </w:r>
        </w:p>
      </w:sdtContent>
    </w:sdt>
    <w:p w14:paraId="2E9F4D36" w14:textId="22F35CA4" w:rsidR="00A55236" w:rsidRDefault="000A65E4" w:rsidP="00390E6F">
      <w:pPr>
        <w:ind w:firstLine="708"/>
        <w:rPr>
          <w:rFonts w:eastAsia="Calibri" w:cs="Times New Roman"/>
          <w:szCs w:val="24"/>
        </w:rPr>
      </w:pPr>
      <w:r w:rsidRPr="000A65E4">
        <w:rPr>
          <w:rFonts w:eastAsia="Calibri" w:cs="Times New Roman"/>
          <w:szCs w:val="24"/>
        </w:rPr>
        <w:t>В последние годы наметилась тенденция к увеличению численности обучающихся в школах,  за счет активного жилищного строительства на территории города.  На  конец 201</w:t>
      </w:r>
      <w:r w:rsidR="00246AA0">
        <w:rPr>
          <w:rFonts w:eastAsia="Calibri" w:cs="Times New Roman"/>
          <w:szCs w:val="24"/>
        </w:rPr>
        <w:t>9</w:t>
      </w:r>
      <w:r w:rsidRPr="000A65E4">
        <w:rPr>
          <w:rFonts w:eastAsia="Calibri" w:cs="Times New Roman"/>
          <w:szCs w:val="24"/>
        </w:rPr>
        <w:t xml:space="preserve"> года численность обучающихся общеобразовательных организаций, осуществляющих образовательную деятельность по образовательным программам начального общего образования, основного общего образования и среднего общего образования, включая среднюю открытую школу, составляла </w:t>
      </w:r>
      <w:r w:rsidR="00246AA0">
        <w:rPr>
          <w:rFonts w:eastAsia="Calibri" w:cs="Times New Roman"/>
          <w:szCs w:val="24"/>
        </w:rPr>
        <w:t>3104</w:t>
      </w:r>
      <w:r w:rsidRPr="000A65E4">
        <w:rPr>
          <w:rFonts w:eastAsia="Calibri" w:cs="Times New Roman"/>
          <w:szCs w:val="24"/>
        </w:rPr>
        <w:t xml:space="preserve"> человек</w:t>
      </w:r>
      <w:r w:rsidR="00246AA0">
        <w:rPr>
          <w:rFonts w:eastAsia="Calibri" w:cs="Times New Roman"/>
          <w:szCs w:val="24"/>
        </w:rPr>
        <w:t>а</w:t>
      </w:r>
      <w:r w:rsidRPr="000A65E4">
        <w:rPr>
          <w:rFonts w:eastAsia="Calibri" w:cs="Times New Roman"/>
          <w:szCs w:val="24"/>
        </w:rPr>
        <w:t xml:space="preserve">, что на </w:t>
      </w:r>
      <w:r w:rsidR="00246AA0">
        <w:rPr>
          <w:rFonts w:eastAsia="Calibri" w:cs="Times New Roman"/>
          <w:szCs w:val="24"/>
        </w:rPr>
        <w:t>761</w:t>
      </w:r>
      <w:r w:rsidRPr="000A65E4">
        <w:rPr>
          <w:rFonts w:eastAsia="Calibri" w:cs="Times New Roman"/>
          <w:szCs w:val="24"/>
        </w:rPr>
        <w:t xml:space="preserve"> человек</w:t>
      </w:r>
      <w:r w:rsidR="00246AA0">
        <w:rPr>
          <w:rFonts w:eastAsia="Calibri" w:cs="Times New Roman"/>
          <w:szCs w:val="24"/>
        </w:rPr>
        <w:t>а</w:t>
      </w:r>
      <w:r w:rsidRPr="000A65E4">
        <w:rPr>
          <w:rFonts w:eastAsia="Calibri" w:cs="Times New Roman"/>
          <w:szCs w:val="24"/>
        </w:rPr>
        <w:t xml:space="preserve"> больше относительно 2013 года (рисунок 1). В процентном выражении прирост составил  </w:t>
      </w:r>
      <w:r w:rsidR="00246AA0">
        <w:rPr>
          <w:rFonts w:eastAsia="Calibri" w:cs="Times New Roman"/>
          <w:szCs w:val="24"/>
        </w:rPr>
        <w:t>32</w:t>
      </w:r>
      <w:r w:rsidRPr="000A65E4">
        <w:rPr>
          <w:rFonts w:eastAsia="Calibri" w:cs="Times New Roman"/>
          <w:szCs w:val="24"/>
        </w:rPr>
        <w:t>,</w:t>
      </w:r>
      <w:r w:rsidR="00246AA0">
        <w:rPr>
          <w:rFonts w:eastAsia="Calibri" w:cs="Times New Roman"/>
          <w:szCs w:val="24"/>
        </w:rPr>
        <w:t>5</w:t>
      </w:r>
      <w:r w:rsidRPr="000A65E4">
        <w:rPr>
          <w:rFonts w:eastAsia="Calibri" w:cs="Times New Roman"/>
          <w:szCs w:val="24"/>
        </w:rPr>
        <w:t>%.</w:t>
      </w:r>
    </w:p>
    <w:p w14:paraId="6D94C4BA" w14:textId="77777777" w:rsidR="000A65E4" w:rsidRDefault="000A65E4" w:rsidP="00A55236">
      <w:pPr>
        <w:ind w:firstLine="0"/>
        <w:rPr>
          <w:rFonts w:eastAsia="Calibri" w:cs="Times New Roman"/>
          <w:szCs w:val="24"/>
        </w:rPr>
      </w:pPr>
    </w:p>
    <w:p w14:paraId="1D03795B" w14:textId="6220913F" w:rsidR="000A65E4" w:rsidRDefault="000A65E4" w:rsidP="00A55236">
      <w:pPr>
        <w:ind w:firstLine="0"/>
        <w:rPr>
          <w:rFonts w:eastAsia="Calibri" w:cs="Times New Roman"/>
          <w:szCs w:val="24"/>
        </w:rPr>
      </w:pPr>
      <w:r w:rsidRPr="00396B6D">
        <w:rPr>
          <w:rFonts w:eastAsia="Calibri" w:cs="Times New Roman"/>
          <w:i/>
          <w:noProof/>
          <w:lang w:eastAsia="ru-RU"/>
        </w:rPr>
        <w:drawing>
          <wp:inline distT="0" distB="0" distL="0" distR="0" wp14:anchorId="16710597" wp14:editId="1AAF9E6B">
            <wp:extent cx="6012180" cy="1621234"/>
            <wp:effectExtent l="0" t="0" r="2667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365893" w14:textId="77777777" w:rsidR="000A65E4" w:rsidRPr="000A65E4" w:rsidRDefault="000A65E4" w:rsidP="000A65E4">
      <w:pPr>
        <w:spacing w:after="200"/>
        <w:ind w:firstLine="0"/>
        <w:jc w:val="center"/>
        <w:rPr>
          <w:rFonts w:eastAsia="Calibri" w:cs="Times New Roman"/>
          <w:sz w:val="20"/>
        </w:rPr>
      </w:pPr>
      <w:r w:rsidRPr="000A65E4">
        <w:rPr>
          <w:rFonts w:eastAsia="Calibri" w:cs="Times New Roman"/>
          <w:sz w:val="20"/>
        </w:rPr>
        <w:t>Рисунок 1 – Численность обучающихся по образовательным программам начального общего образования, основного общего образования и среднего общего образования, в чел.</w:t>
      </w:r>
    </w:p>
    <w:p w14:paraId="37742536" w14:textId="4B092E70" w:rsidR="0086507A" w:rsidRPr="008D0406" w:rsidRDefault="0086507A" w:rsidP="0086507A">
      <w:pPr>
        <w:ind w:firstLine="708"/>
        <w:rPr>
          <w:rFonts w:eastAsia="Calibri" w:cs="Times New Roman"/>
          <w:szCs w:val="24"/>
        </w:rPr>
      </w:pPr>
      <w:r w:rsidRPr="008D0406">
        <w:rPr>
          <w:rFonts w:eastAsia="Calibri" w:cs="Times New Roman"/>
          <w:szCs w:val="24"/>
        </w:rPr>
        <w:t xml:space="preserve">Охват детей начальным общим, основным общим и средним общим образованием  детей в возрасте от 7 до 17 лет на территории </w:t>
      </w:r>
      <w:r>
        <w:rPr>
          <w:rFonts w:eastAsia="Calibri" w:cs="Times New Roman"/>
          <w:szCs w:val="24"/>
        </w:rPr>
        <w:t>городского о</w:t>
      </w:r>
      <w:r w:rsidR="00373FA5">
        <w:rPr>
          <w:rFonts w:eastAsia="Calibri" w:cs="Times New Roman"/>
          <w:szCs w:val="24"/>
        </w:rPr>
        <w:t>к</w:t>
      </w:r>
      <w:r>
        <w:rPr>
          <w:rFonts w:eastAsia="Calibri" w:cs="Times New Roman"/>
          <w:szCs w:val="24"/>
        </w:rPr>
        <w:t>руга</w:t>
      </w:r>
      <w:r w:rsidRPr="008D0406">
        <w:rPr>
          <w:rFonts w:eastAsia="Calibri" w:cs="Times New Roman"/>
          <w:szCs w:val="24"/>
        </w:rPr>
        <w:t xml:space="preserve"> Кохма  составляет 100%. Дети данной возрастной категории  обучаются в других образовательных организациях:  в коррекционных школах, в детских садах, в профессиональных организациях,   в  школах города Иваново.</w:t>
      </w:r>
    </w:p>
    <w:p w14:paraId="7DC45A83" w14:textId="77777777" w:rsidR="0086507A" w:rsidRPr="008D0406" w:rsidRDefault="0086507A" w:rsidP="0086507A">
      <w:pPr>
        <w:ind w:firstLine="708"/>
        <w:rPr>
          <w:rFonts w:eastAsia="Calibri" w:cs="Times New Roman"/>
          <w:szCs w:val="24"/>
        </w:rPr>
      </w:pPr>
      <w:r w:rsidRPr="008D0406">
        <w:rPr>
          <w:rFonts w:eastAsia="Calibri" w:cs="Times New Roman"/>
          <w:szCs w:val="24"/>
        </w:rPr>
        <w:t>В 201</w:t>
      </w:r>
      <w:r>
        <w:rPr>
          <w:rFonts w:eastAsia="Calibri" w:cs="Times New Roman"/>
          <w:szCs w:val="24"/>
        </w:rPr>
        <w:t>9</w:t>
      </w:r>
      <w:r w:rsidRPr="008D0406">
        <w:rPr>
          <w:rFonts w:eastAsia="Calibri" w:cs="Times New Roman"/>
          <w:szCs w:val="24"/>
        </w:rPr>
        <w:t xml:space="preserve"> году в соответствии с федеральными государственными образовательными стандартами  обучались все школьники с 1 по 8 классы. МБОУ СШ №5 является  пилотной  площадкой  по опережающему введению ФГОС основного общего образования.  Все школы обеспечены учебным оборудованием для практических работ, интерактивными учебными пособиями, созданы площадки для свободного самовыражения учащихся, осуществляется организация внеурочной деятельности.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 в 201</w:t>
      </w:r>
      <w:r>
        <w:rPr>
          <w:rFonts w:eastAsia="Calibri" w:cs="Times New Roman"/>
          <w:szCs w:val="24"/>
        </w:rPr>
        <w:t>9</w:t>
      </w:r>
      <w:r w:rsidRPr="008D0406">
        <w:rPr>
          <w:rFonts w:eastAsia="Calibri" w:cs="Times New Roman"/>
          <w:szCs w:val="24"/>
        </w:rPr>
        <w:t xml:space="preserve"> году составил 87,</w:t>
      </w:r>
      <w:r>
        <w:rPr>
          <w:rFonts w:eastAsia="Calibri" w:cs="Times New Roman"/>
          <w:szCs w:val="24"/>
        </w:rPr>
        <w:t>98</w:t>
      </w:r>
      <w:r w:rsidRPr="008D0406">
        <w:rPr>
          <w:rFonts w:eastAsia="Calibri" w:cs="Times New Roman"/>
          <w:szCs w:val="24"/>
        </w:rPr>
        <w:t>%.</w:t>
      </w:r>
    </w:p>
    <w:p w14:paraId="18EDBD48" w14:textId="77777777" w:rsidR="0086507A" w:rsidRPr="008D0406" w:rsidRDefault="0086507A" w:rsidP="0086507A">
      <w:pPr>
        <w:ind w:firstLine="708"/>
        <w:rPr>
          <w:rFonts w:eastAsia="Calibri" w:cs="Times New Roman"/>
          <w:szCs w:val="24"/>
        </w:rPr>
      </w:pPr>
      <w:r w:rsidRPr="008D0406">
        <w:rPr>
          <w:rFonts w:eastAsia="Calibri" w:cs="Times New Roman"/>
          <w:szCs w:val="24"/>
        </w:rPr>
        <w:lastRenderedPageBreak/>
        <w:t>По итогам 201</w:t>
      </w:r>
      <w:r>
        <w:rPr>
          <w:rFonts w:eastAsia="Calibri" w:cs="Times New Roman"/>
          <w:szCs w:val="24"/>
        </w:rPr>
        <w:t>9</w:t>
      </w:r>
      <w:r w:rsidRPr="008D0406">
        <w:rPr>
          <w:rFonts w:eastAsia="Calibri" w:cs="Times New Roman"/>
          <w:szCs w:val="24"/>
        </w:rPr>
        <w:t xml:space="preserve"> года  3</w:t>
      </w:r>
      <w:r>
        <w:rPr>
          <w:rFonts w:eastAsia="Calibri" w:cs="Times New Roman"/>
          <w:szCs w:val="24"/>
        </w:rPr>
        <w:t>3,</w:t>
      </w:r>
      <w:r w:rsidRPr="008D0406">
        <w:rPr>
          <w:rFonts w:eastAsia="Calibri" w:cs="Times New Roman"/>
          <w:szCs w:val="24"/>
        </w:rPr>
        <w:t>8</w:t>
      </w:r>
      <w:r>
        <w:rPr>
          <w:rFonts w:eastAsia="Calibri" w:cs="Times New Roman"/>
          <w:szCs w:val="24"/>
        </w:rPr>
        <w:t>5</w:t>
      </w:r>
      <w:r w:rsidRPr="008D0406">
        <w:rPr>
          <w:rFonts w:eastAsia="Calibri" w:cs="Times New Roman"/>
          <w:szCs w:val="24"/>
        </w:rPr>
        <w:t xml:space="preserve">% обучающихся дневных общеобразовательных учреждений учились во вторую смену, это самый высокий показатель в Ивановской области (высокое значение показателя объясняется миграционным процессом, вызванным строительством нового жилья в городском округе Кохма). В целях поэтапного перехода на обучение в одну смену </w:t>
      </w:r>
      <w:r>
        <w:rPr>
          <w:rFonts w:eastAsia="Calibri" w:cs="Times New Roman"/>
          <w:szCs w:val="24"/>
        </w:rPr>
        <w:t>в</w:t>
      </w:r>
      <w:r w:rsidRPr="008D0406">
        <w:rPr>
          <w:rFonts w:eastAsia="Calibri" w:cs="Times New Roman"/>
          <w:szCs w:val="24"/>
        </w:rPr>
        <w:t xml:space="preserve"> 2020 год</w:t>
      </w:r>
      <w:r>
        <w:rPr>
          <w:rFonts w:eastAsia="Calibri" w:cs="Times New Roman"/>
          <w:szCs w:val="24"/>
        </w:rPr>
        <w:t>у</w:t>
      </w:r>
      <w:r w:rsidRPr="008D0406">
        <w:rPr>
          <w:rFonts w:eastAsia="Calibri" w:cs="Times New Roman"/>
          <w:szCs w:val="24"/>
        </w:rPr>
        <w:t xml:space="preserve"> </w:t>
      </w:r>
      <w:r>
        <w:rPr>
          <w:rFonts w:eastAsia="Calibri" w:cs="Times New Roman"/>
          <w:szCs w:val="24"/>
        </w:rPr>
        <w:t xml:space="preserve">запланировано начало </w:t>
      </w:r>
      <w:r w:rsidRPr="008D0406">
        <w:rPr>
          <w:rFonts w:eastAsia="Calibri" w:cs="Times New Roman"/>
          <w:szCs w:val="24"/>
        </w:rPr>
        <w:t xml:space="preserve"> строительство новой школы на 550 мест в районе Рабочего поселка. </w:t>
      </w:r>
    </w:p>
    <w:p w14:paraId="7383353D" w14:textId="77777777" w:rsidR="0086507A" w:rsidRPr="008D0406" w:rsidRDefault="0086507A" w:rsidP="0086507A">
      <w:pPr>
        <w:ind w:firstLine="708"/>
        <w:rPr>
          <w:rFonts w:eastAsia="Calibri" w:cs="Times New Roman"/>
          <w:szCs w:val="24"/>
        </w:rPr>
      </w:pPr>
      <w:r>
        <w:rPr>
          <w:rFonts w:eastAsia="Calibri" w:cs="Times New Roman"/>
          <w:szCs w:val="24"/>
        </w:rPr>
        <w:t xml:space="preserve">В городе </w:t>
      </w:r>
      <w:r w:rsidRPr="008D0406">
        <w:rPr>
          <w:rFonts w:eastAsia="Calibri" w:cs="Times New Roman"/>
          <w:szCs w:val="24"/>
        </w:rPr>
        <w:t xml:space="preserve"> реализуются программы с углубленным  изучением отдельных предметов.</w:t>
      </w:r>
      <w:r>
        <w:rPr>
          <w:rFonts w:eastAsia="Calibri" w:cs="Times New Roman"/>
          <w:szCs w:val="24"/>
        </w:rPr>
        <w:t xml:space="preserve"> Доля старшеклассников, охваченных углубленными программами,  составляет 2,95%.</w:t>
      </w:r>
      <w:r w:rsidRPr="008D0406">
        <w:rPr>
          <w:rFonts w:eastAsia="Calibri" w:cs="Times New Roman"/>
          <w:szCs w:val="24"/>
        </w:rPr>
        <w:t xml:space="preserve"> </w:t>
      </w:r>
    </w:p>
    <w:p w14:paraId="0B9E6D4F" w14:textId="77777777" w:rsidR="0086507A" w:rsidRPr="008D0406" w:rsidRDefault="0086507A" w:rsidP="0086507A">
      <w:pPr>
        <w:ind w:firstLine="0"/>
        <w:rPr>
          <w:rFonts w:eastAsia="Calibri" w:cs="Times New Roman"/>
          <w:szCs w:val="24"/>
        </w:rPr>
      </w:pPr>
      <w:r w:rsidRPr="008D0406">
        <w:rPr>
          <w:rFonts w:eastAsia="Calibri" w:cs="Times New Roman"/>
          <w:szCs w:val="24"/>
        </w:rPr>
        <w:t xml:space="preserve"> </w:t>
      </w:r>
      <w:r>
        <w:rPr>
          <w:rFonts w:eastAsia="Calibri" w:cs="Times New Roman"/>
          <w:szCs w:val="24"/>
        </w:rPr>
        <w:tab/>
      </w:r>
      <w:r w:rsidRPr="008D0406">
        <w:rPr>
          <w:rFonts w:eastAsia="Calibri" w:cs="Times New Roman"/>
          <w:szCs w:val="24"/>
        </w:rPr>
        <w:t>Для обучающихся старшей ступени организовано профильное обучение.  В 201</w:t>
      </w:r>
      <w:r>
        <w:rPr>
          <w:rFonts w:eastAsia="Calibri" w:cs="Times New Roman"/>
          <w:szCs w:val="24"/>
        </w:rPr>
        <w:t>9</w:t>
      </w:r>
      <w:r w:rsidRPr="008D0406">
        <w:rPr>
          <w:rFonts w:eastAsia="Calibri" w:cs="Times New Roman"/>
          <w:szCs w:val="24"/>
        </w:rPr>
        <w:t xml:space="preserve"> доля обучающихся старшей ступени, обучающихся по программам индивидуального и профильного обучения,  составила </w:t>
      </w:r>
      <w:r>
        <w:rPr>
          <w:rFonts w:eastAsia="Calibri" w:cs="Times New Roman"/>
          <w:szCs w:val="24"/>
        </w:rPr>
        <w:t>55</w:t>
      </w:r>
      <w:r w:rsidRPr="008D0406">
        <w:rPr>
          <w:rFonts w:eastAsia="Calibri" w:cs="Times New Roman"/>
          <w:szCs w:val="24"/>
        </w:rPr>
        <w:t>% (физико-математический, информационно-технологический и физико-химический профили). При организации профильного обучения старшеклассников школами используются механизмы сетевого взаимодействия при подготовке к единому государственному экзамену по выбору.</w:t>
      </w:r>
    </w:p>
    <w:p w14:paraId="57D424D2" w14:textId="77777777" w:rsidR="0086507A" w:rsidRDefault="0086507A" w:rsidP="0086507A">
      <w:pPr>
        <w:ind w:firstLine="708"/>
        <w:rPr>
          <w:rFonts w:eastAsia="Calibri" w:cs="Times New Roman"/>
          <w:szCs w:val="24"/>
        </w:rPr>
      </w:pPr>
      <w:r w:rsidRPr="008D0406">
        <w:rPr>
          <w:rFonts w:eastAsia="Calibri" w:cs="Times New Roman"/>
          <w:szCs w:val="24"/>
        </w:rPr>
        <w:t>Достижением муниципальной образовательной системы можно считать пилотную площадку регионального уровня  по опережающему введению ФГОС основного общего образования на базе МБОУ СШ № 5. На базе  пилотной площадки ежегодно проводятся семинары по введению ФГОС основного общего образования регионального уровня, на которых школа делится опытом по проведению уроков и разработке нормативных документов школьного уровня, обеспечивающих введение нового государственного образовательного стандарта.</w:t>
      </w:r>
    </w:p>
    <w:p w14:paraId="10EBF2A1" w14:textId="77777777" w:rsidR="00130C78" w:rsidRPr="00AF04B3" w:rsidRDefault="00130C78" w:rsidP="00130C78">
      <w:pPr>
        <w:rPr>
          <w:i/>
          <w:u w:val="single"/>
        </w:rPr>
      </w:pPr>
      <w:r w:rsidRPr="00AF04B3">
        <w:rPr>
          <w:i/>
          <w:u w:val="single"/>
        </w:rPr>
        <w:t>Кадровое обеспечение</w:t>
      </w:r>
    </w:p>
    <w:p w14:paraId="749EAF0D" w14:textId="77777777" w:rsidR="0086507A" w:rsidRDefault="0086507A" w:rsidP="0086507A">
      <w:r>
        <w:t xml:space="preserve">Развитие общества на современном этапе требует вовлечения во все структуры народного хозяйства страны наиболее развитых, неординарно мыслящих, владеющих современными технологиями людей, которые могут быть подготовлены только высокопрофессиональными педагогами, владеющими современными технологиями обучения. </w:t>
      </w:r>
    </w:p>
    <w:p w14:paraId="06AE76C1" w14:textId="77777777" w:rsidR="0086507A" w:rsidRDefault="0086507A" w:rsidP="0086507A">
      <w:r>
        <w:t xml:space="preserve">В 2019 году продолжилось решение одной из важнейших задач кадровой политики на территории города   «омоложения» педагогических кадров при сохранении кадрового ядра. </w:t>
      </w:r>
    </w:p>
    <w:p w14:paraId="6E0E9111" w14:textId="77777777" w:rsidR="0086507A" w:rsidRDefault="0086507A" w:rsidP="0086507A">
      <w:r>
        <w:t>Для осуществления задачи «омоложения» педагогических кадров в рамках  муниципальной программы «Развитие образования  в городском округе Кохма» действует подпрограмма «Привлечение молодых специалистов для работы в сфере образования городского округа Кохма».</w:t>
      </w:r>
    </w:p>
    <w:p w14:paraId="28C8EE9E" w14:textId="77777777" w:rsidR="0086507A" w:rsidRDefault="0086507A" w:rsidP="0086507A">
      <w:r>
        <w:lastRenderedPageBreak/>
        <w:t>В 2019 году  удельный вес численности учителей в возрасте до 35 лет в общей численности учителей общеобразовательных организаций  составил 23,89%</w:t>
      </w:r>
    </w:p>
    <w:p w14:paraId="3F76EC9B" w14:textId="77777777" w:rsidR="0086507A" w:rsidRDefault="0086507A" w:rsidP="0086507A">
      <w:r>
        <w:t>В 2019 году в  системе образования городского округа Кохма  доля  педагогов в возрасте от 40 до 50 лет составила 26,2%, свыше 50 лет – 43,6%,  доля молодых педагогов в возрасте до 30 лет 18,1%. Эти данные свидетельствуют о процессе «омоложения» в учительской среде.</w:t>
      </w:r>
    </w:p>
    <w:p w14:paraId="505FBB8B" w14:textId="77777777" w:rsidR="0086507A" w:rsidRDefault="0086507A" w:rsidP="0086507A">
      <w:r>
        <w:t>Численность учащихся в общеобразовательных организациях в расчете на 1 педагогического работника составляет 24,75 человек, что на 2 человека больше уровня прошлого года (22,75).</w:t>
      </w:r>
    </w:p>
    <w:p w14:paraId="03AA970C" w14:textId="77777777" w:rsidR="0086507A" w:rsidRDefault="0086507A" w:rsidP="0086507A">
      <w:r>
        <w:t xml:space="preserve">         В целях обеспечения устойчивого социально-экономического развития города, достойного уровня и качества жизни населения в городском округе Кохма в 2019 году реализовывалась стратегия социально-экономического развития городского округа Кохма на период до 2020 года, комплексная программа социально-экономического развития городского округа Кохма. </w:t>
      </w:r>
    </w:p>
    <w:p w14:paraId="427148C7" w14:textId="77777777" w:rsidR="0086507A" w:rsidRDefault="0086507A" w:rsidP="0086507A">
      <w:r>
        <w:t xml:space="preserve">Проводились мероприятия по стабилизации средней заработной платы педагогических работников школ. </w:t>
      </w:r>
    </w:p>
    <w:p w14:paraId="663A1154" w14:textId="77777777" w:rsidR="00130C78" w:rsidRPr="00341325" w:rsidRDefault="00130C78" w:rsidP="00130C78">
      <w:pPr>
        <w:rPr>
          <w:i/>
        </w:rPr>
      </w:pPr>
      <w:r w:rsidRPr="00341325">
        <w:rPr>
          <w:i/>
        </w:rPr>
        <w:t>Сеть общеобразовательных организаций</w:t>
      </w:r>
    </w:p>
    <w:p w14:paraId="5CB7B6C1" w14:textId="77777777" w:rsidR="00130C78" w:rsidRDefault="00130C78" w:rsidP="00130C78">
      <w:r>
        <w:t xml:space="preserve">Сеть общеобразовательных школ городского округа Кохма остается стабильной на протяжении последних десяти лет. За эти годы не проводились процедуры ликвидации и реорганизации школ. Все общеобразовательные организации города осуществляют образовательную деятельность  в статусе средних школ. </w:t>
      </w:r>
    </w:p>
    <w:p w14:paraId="0EEAF1E4" w14:textId="77777777" w:rsidR="00130C78" w:rsidRDefault="00130C78" w:rsidP="00130C78">
      <w:r>
        <w:t>Темп роста числа общеобразовательных организаций составляет 100%.</w:t>
      </w:r>
    </w:p>
    <w:p w14:paraId="664E8141" w14:textId="42EBD1EB" w:rsidR="00130C78" w:rsidRDefault="00130C78" w:rsidP="00130C78">
      <w:r>
        <w:t xml:space="preserve">Удельный вес числа организаций, здания которых находятся в аварийном состоянии, в общем числе общеобразовательных организаций составляет </w:t>
      </w:r>
      <w:r w:rsidR="00341325">
        <w:t>2</w:t>
      </w:r>
      <w:r>
        <w:t>0%.</w:t>
      </w:r>
    </w:p>
    <w:p w14:paraId="2EFB8C85" w14:textId="5D7205A5" w:rsidR="00341325" w:rsidRPr="0086507A" w:rsidRDefault="00341325" w:rsidP="00341325">
      <w:r w:rsidRPr="0086507A">
        <w:t xml:space="preserve">Здание МБОУ СШ № 6 состоит из двух частей: относительно новая пристройка и основное здание. Основное здание МБОУ СШ №6 находится в аварийном состоянии,  нуждается в реконструкции крыши и чердачных перекрытий. </w:t>
      </w:r>
    </w:p>
    <w:p w14:paraId="6CC19B1D" w14:textId="77777777" w:rsidR="00130C78" w:rsidRDefault="00130C78" w:rsidP="00130C78">
      <w:r>
        <w:t xml:space="preserve">Проблемным вопросом развития школьной инфраструктуры в городском округе Кохма  остается неудовлетворительное состояние зданий старых школ: МБОУ СШ №6 и МБОУ СШ №7. МБОУ СШ №7 построена в 1936 году, несмотря на малочисленный контингент, школа имеет большую социальную значимость, так как в ней обучаются дети из отдаленных районов города и близлежащих деревень.  </w:t>
      </w:r>
    </w:p>
    <w:p w14:paraId="5A689514" w14:textId="579727C0" w:rsidR="00130C78" w:rsidRPr="0086507A" w:rsidRDefault="00130C78" w:rsidP="00130C78">
      <w:r>
        <w:t xml:space="preserve">Удельный вес числа организаций, здания которых требуют капитального ремонта, в общем числе общеобразовательных организаций составляет 20%. </w:t>
      </w:r>
      <w:r w:rsidRPr="0086507A">
        <w:t xml:space="preserve">Это здание МБОУ СШ № </w:t>
      </w:r>
      <w:r w:rsidR="00341325" w:rsidRPr="0086507A">
        <w:t>2</w:t>
      </w:r>
      <w:r w:rsidRPr="0086507A">
        <w:t>.</w:t>
      </w:r>
    </w:p>
    <w:p w14:paraId="2A628A3C" w14:textId="77777777" w:rsidR="00130C78" w:rsidRPr="0086507A" w:rsidRDefault="00130C78" w:rsidP="00130C78">
      <w:pPr>
        <w:rPr>
          <w:b/>
          <w:i/>
          <w:u w:val="single"/>
        </w:rPr>
      </w:pPr>
      <w:r w:rsidRPr="0086507A">
        <w:rPr>
          <w:b/>
          <w:i/>
          <w:u w:val="single"/>
        </w:rPr>
        <w:lastRenderedPageBreak/>
        <w:t>Условия реализации образовательных программ</w:t>
      </w:r>
    </w:p>
    <w:p w14:paraId="06CC1857" w14:textId="77777777" w:rsidR="0086507A" w:rsidRDefault="0086507A" w:rsidP="0086507A">
      <w:r>
        <w:t>Общая площадь всех помещений общеобразовательных организаций в расчете на одного учащегося в городе составляет 4,3 кв. м.   Учебная  площадь образовательных организаций в расчете на одного обучающегося составляет 2,56 кв. м.</w:t>
      </w:r>
    </w:p>
    <w:p w14:paraId="5ECE656B" w14:textId="77777777" w:rsidR="0086507A" w:rsidRDefault="0086507A" w:rsidP="0086507A">
      <w:r>
        <w:t xml:space="preserve"> В 2019 году решались проблемные вопросы развития школьной инфраструктуры.</w:t>
      </w:r>
    </w:p>
    <w:p w14:paraId="26CF7E47" w14:textId="69D3A0F9" w:rsidR="00E72327" w:rsidRPr="00113477" w:rsidRDefault="00E72327" w:rsidP="00E72327">
      <w:pPr>
        <w:tabs>
          <w:tab w:val="left" w:pos="900"/>
        </w:tabs>
        <w:rPr>
          <w:rFonts w:eastAsia="Times New Roman" w:cs="Times New Roman"/>
          <w:szCs w:val="24"/>
        </w:rPr>
      </w:pPr>
      <w:r>
        <w:rPr>
          <w:rFonts w:eastAsia="Times New Roman" w:cs="Times New Roman"/>
          <w:szCs w:val="24"/>
        </w:rPr>
        <w:t>В 2019 году в общеобразовательных организациях города проведены следующие мероприятия:</w:t>
      </w:r>
    </w:p>
    <w:p w14:paraId="012C3D0B" w14:textId="18A580A0" w:rsidR="00E72327" w:rsidRPr="00113477" w:rsidRDefault="00E72327" w:rsidP="00E72327">
      <w:pPr>
        <w:tabs>
          <w:tab w:val="left" w:pos="900"/>
        </w:tabs>
        <w:rPr>
          <w:rFonts w:eastAsia="Times New Roman" w:cs="Times New Roman"/>
          <w:szCs w:val="24"/>
        </w:rPr>
      </w:pPr>
      <w:r w:rsidRPr="00113477">
        <w:rPr>
          <w:rFonts w:eastAsia="Times New Roman" w:cs="Times New Roman"/>
          <w:szCs w:val="24"/>
        </w:rPr>
        <w:t xml:space="preserve">- </w:t>
      </w:r>
      <w:r>
        <w:rPr>
          <w:rFonts w:eastAsia="Times New Roman" w:cs="Times New Roman"/>
          <w:szCs w:val="24"/>
        </w:rPr>
        <w:t>ремонт</w:t>
      </w:r>
      <w:r w:rsidRPr="00113477">
        <w:rPr>
          <w:rFonts w:eastAsia="Times New Roman" w:cs="Times New Roman"/>
          <w:szCs w:val="24"/>
        </w:rPr>
        <w:t xml:space="preserve"> окон в МБОУСШ №</w:t>
      </w:r>
      <w:r>
        <w:rPr>
          <w:rFonts w:eastAsia="Times New Roman" w:cs="Times New Roman"/>
          <w:szCs w:val="24"/>
        </w:rPr>
        <w:t xml:space="preserve"> </w:t>
      </w:r>
      <w:r w:rsidRPr="00113477">
        <w:rPr>
          <w:rFonts w:eastAsia="Times New Roman" w:cs="Times New Roman"/>
          <w:szCs w:val="24"/>
        </w:rPr>
        <w:t>2- 100,0 тыс. руб.;</w:t>
      </w:r>
    </w:p>
    <w:p w14:paraId="192E91E9" w14:textId="76CF0DFD" w:rsidR="00E72327" w:rsidRPr="00113477" w:rsidRDefault="00E72327" w:rsidP="00E72327">
      <w:pPr>
        <w:tabs>
          <w:tab w:val="left" w:pos="900"/>
        </w:tabs>
        <w:rPr>
          <w:rFonts w:eastAsia="Times New Roman" w:cs="Times New Roman"/>
          <w:szCs w:val="24"/>
        </w:rPr>
      </w:pPr>
      <w:r w:rsidRPr="00113477">
        <w:rPr>
          <w:rFonts w:eastAsia="Times New Roman" w:cs="Times New Roman"/>
          <w:szCs w:val="24"/>
        </w:rPr>
        <w:t>-</w:t>
      </w:r>
      <w:r>
        <w:rPr>
          <w:rFonts w:eastAsia="Times New Roman" w:cs="Times New Roman"/>
          <w:szCs w:val="24"/>
        </w:rPr>
        <w:t xml:space="preserve"> т</w:t>
      </w:r>
      <w:r w:rsidRPr="00113477">
        <w:rPr>
          <w:rFonts w:eastAsia="Times New Roman" w:cs="Times New Roman"/>
          <w:szCs w:val="24"/>
        </w:rPr>
        <w:t>ехническое обследование части стены здания</w:t>
      </w:r>
      <w:r>
        <w:rPr>
          <w:rFonts w:eastAsia="Times New Roman" w:cs="Times New Roman"/>
          <w:szCs w:val="24"/>
        </w:rPr>
        <w:t xml:space="preserve"> МБОУ СШ № 2</w:t>
      </w:r>
      <w:r w:rsidRPr="00113477">
        <w:rPr>
          <w:rFonts w:eastAsia="Times New Roman" w:cs="Times New Roman"/>
          <w:szCs w:val="24"/>
        </w:rPr>
        <w:t xml:space="preserve"> -</w:t>
      </w:r>
      <w:r>
        <w:rPr>
          <w:rFonts w:eastAsia="Times New Roman" w:cs="Times New Roman"/>
          <w:szCs w:val="24"/>
        </w:rPr>
        <w:t xml:space="preserve"> 48,3</w:t>
      </w:r>
      <w:r w:rsidRPr="00113477">
        <w:rPr>
          <w:rFonts w:eastAsia="Times New Roman" w:cs="Times New Roman"/>
          <w:szCs w:val="24"/>
        </w:rPr>
        <w:t xml:space="preserve"> тыс. руб.;</w:t>
      </w:r>
    </w:p>
    <w:p w14:paraId="2AA052FE" w14:textId="2EDE8A50" w:rsidR="00E72327" w:rsidRPr="00113477" w:rsidRDefault="00E72327" w:rsidP="00E72327">
      <w:pPr>
        <w:tabs>
          <w:tab w:val="left" w:pos="900"/>
        </w:tabs>
        <w:rPr>
          <w:rFonts w:eastAsia="Times New Roman" w:cs="Times New Roman"/>
          <w:szCs w:val="24"/>
        </w:rPr>
      </w:pPr>
      <w:r w:rsidRPr="00113477">
        <w:rPr>
          <w:rFonts w:eastAsia="Times New Roman" w:cs="Times New Roman"/>
          <w:szCs w:val="24"/>
        </w:rPr>
        <w:t>-</w:t>
      </w:r>
      <w:r>
        <w:rPr>
          <w:rFonts w:eastAsia="Times New Roman" w:cs="Times New Roman"/>
          <w:szCs w:val="24"/>
        </w:rPr>
        <w:t xml:space="preserve"> р</w:t>
      </w:r>
      <w:r w:rsidRPr="00113477">
        <w:rPr>
          <w:rFonts w:eastAsia="Times New Roman" w:cs="Times New Roman"/>
          <w:szCs w:val="24"/>
        </w:rPr>
        <w:t>емонт ограждения в МБОУСШ № 5,7 -100,0 тыс. руб.;</w:t>
      </w:r>
    </w:p>
    <w:p w14:paraId="639C93DB" w14:textId="2CBBBF76" w:rsidR="00E72327" w:rsidRDefault="00E72327" w:rsidP="00E72327">
      <w:pPr>
        <w:tabs>
          <w:tab w:val="left" w:pos="900"/>
        </w:tabs>
        <w:rPr>
          <w:rFonts w:eastAsia="Times New Roman" w:cs="Times New Roman"/>
          <w:szCs w:val="24"/>
        </w:rPr>
      </w:pPr>
      <w:r w:rsidRPr="00113477">
        <w:rPr>
          <w:rFonts w:eastAsia="Times New Roman" w:cs="Times New Roman"/>
          <w:szCs w:val="24"/>
        </w:rPr>
        <w:t xml:space="preserve">- </w:t>
      </w:r>
      <w:r>
        <w:rPr>
          <w:rFonts w:eastAsia="Times New Roman" w:cs="Times New Roman"/>
          <w:szCs w:val="24"/>
        </w:rPr>
        <w:t>з</w:t>
      </w:r>
      <w:r w:rsidRPr="00113477">
        <w:rPr>
          <w:rFonts w:eastAsia="Times New Roman" w:cs="Times New Roman"/>
          <w:szCs w:val="24"/>
        </w:rPr>
        <w:t>акупка учебников  в общеобразовательные о</w:t>
      </w:r>
      <w:r>
        <w:rPr>
          <w:rFonts w:eastAsia="Times New Roman" w:cs="Times New Roman"/>
          <w:szCs w:val="24"/>
        </w:rPr>
        <w:t>рганизации  -1 157,16 тыс. руб.;</w:t>
      </w:r>
    </w:p>
    <w:p w14:paraId="08E115E3" w14:textId="005893AE" w:rsidR="00E72327" w:rsidRDefault="00E72327" w:rsidP="00E72327">
      <w:pPr>
        <w:tabs>
          <w:tab w:val="left" w:pos="900"/>
        </w:tabs>
      </w:pPr>
      <w:r>
        <w:rPr>
          <w:rFonts w:eastAsia="Times New Roman" w:cs="Times New Roman"/>
          <w:szCs w:val="24"/>
        </w:rPr>
        <w:t xml:space="preserve">- </w:t>
      </w:r>
      <w:r w:rsidRPr="00E6135B">
        <w:rPr>
          <w:rFonts w:eastAsia="Times New Roman" w:cs="Times New Roman"/>
          <w:szCs w:val="24"/>
        </w:rPr>
        <w:t>ремонтны</w:t>
      </w:r>
      <w:r>
        <w:rPr>
          <w:rFonts w:eastAsia="Times New Roman" w:cs="Times New Roman"/>
          <w:szCs w:val="24"/>
        </w:rPr>
        <w:t>е</w:t>
      </w:r>
      <w:r w:rsidRPr="00E6135B">
        <w:rPr>
          <w:rFonts w:eastAsia="Times New Roman" w:cs="Times New Roman"/>
          <w:szCs w:val="24"/>
        </w:rPr>
        <w:t xml:space="preserve"> работ</w:t>
      </w:r>
      <w:r>
        <w:rPr>
          <w:rFonts w:eastAsia="Times New Roman" w:cs="Times New Roman"/>
          <w:szCs w:val="24"/>
        </w:rPr>
        <w:t>ы</w:t>
      </w:r>
      <w:r w:rsidRPr="00E6135B">
        <w:rPr>
          <w:rFonts w:eastAsia="Times New Roman" w:cs="Times New Roman"/>
          <w:szCs w:val="24"/>
        </w:rPr>
        <w:t xml:space="preserve"> ливневой системы водоотведения на крыше</w:t>
      </w:r>
      <w:r>
        <w:rPr>
          <w:rFonts w:eastAsia="Times New Roman" w:cs="Times New Roman"/>
          <w:szCs w:val="24"/>
        </w:rPr>
        <w:t xml:space="preserve"> МБОУ СШ № 5 - 168,0 тыс. руб.;</w:t>
      </w:r>
      <w:r w:rsidRPr="00E6135B">
        <w:t xml:space="preserve"> </w:t>
      </w:r>
    </w:p>
    <w:p w14:paraId="390418F1" w14:textId="2CC987DE" w:rsidR="00E72327" w:rsidRDefault="00E72327" w:rsidP="00E72327">
      <w:pPr>
        <w:tabs>
          <w:tab w:val="left" w:pos="900"/>
        </w:tabs>
        <w:rPr>
          <w:rFonts w:eastAsia="Times New Roman" w:cs="Times New Roman"/>
          <w:szCs w:val="24"/>
        </w:rPr>
      </w:pPr>
      <w:r>
        <w:t xml:space="preserve">- </w:t>
      </w:r>
      <w:r>
        <w:rPr>
          <w:rFonts w:eastAsia="Times New Roman" w:cs="Times New Roman"/>
          <w:szCs w:val="24"/>
        </w:rPr>
        <w:t>ремонт</w:t>
      </w:r>
      <w:r w:rsidRPr="00E6135B">
        <w:rPr>
          <w:rFonts w:eastAsia="Times New Roman" w:cs="Times New Roman"/>
          <w:szCs w:val="24"/>
        </w:rPr>
        <w:t xml:space="preserve"> системы опо</w:t>
      </w:r>
      <w:r w:rsidR="00F45C4F">
        <w:rPr>
          <w:rFonts w:eastAsia="Times New Roman" w:cs="Times New Roman"/>
          <w:szCs w:val="24"/>
        </w:rPr>
        <w:t xml:space="preserve">вещения и управления </w:t>
      </w:r>
      <w:r w:rsidRPr="00E6135B">
        <w:rPr>
          <w:rFonts w:eastAsia="Times New Roman" w:cs="Times New Roman"/>
          <w:szCs w:val="24"/>
        </w:rPr>
        <w:t xml:space="preserve"> эвакуаций людей при пожаре</w:t>
      </w:r>
      <w:r>
        <w:rPr>
          <w:rFonts w:eastAsia="Times New Roman" w:cs="Times New Roman"/>
          <w:szCs w:val="24"/>
        </w:rPr>
        <w:t xml:space="preserve"> -107,8 тыс. руб. Приобретена компьютерная техника  на сумму 297,4 тыс. руб.</w:t>
      </w:r>
    </w:p>
    <w:p w14:paraId="7F0A7D9B" w14:textId="77777777" w:rsidR="00BC1BA6" w:rsidRDefault="00E72327" w:rsidP="00BC1BA6">
      <w:pPr>
        <w:tabs>
          <w:tab w:val="left" w:pos="900"/>
        </w:tabs>
        <w:rPr>
          <w:rFonts w:eastAsia="Times New Roman" w:cs="Times New Roman"/>
          <w:szCs w:val="24"/>
        </w:rPr>
      </w:pPr>
      <w:r>
        <w:t>Удельный вес числа организаций, имеющих водопровод, центральное отопление, канализацию, в общем числе общеобразовательных организаций составляет 100%.</w:t>
      </w:r>
    </w:p>
    <w:p w14:paraId="7A016666" w14:textId="5081AAB4" w:rsidR="0086507A" w:rsidRPr="00BC1BA6" w:rsidRDefault="0086507A" w:rsidP="00BC1BA6">
      <w:pPr>
        <w:tabs>
          <w:tab w:val="left" w:pos="900"/>
        </w:tabs>
        <w:rPr>
          <w:rFonts w:eastAsia="Times New Roman" w:cs="Times New Roman"/>
          <w:szCs w:val="24"/>
        </w:rPr>
      </w:pPr>
      <w:r>
        <w:t>Оснащенность компьютерной техникой и использование современных информационных технологий являются важными  показателями модернизации муниципальной системы  образования. Показатель оснащенности образовательных учреждений компьютерной техникой стабильно высок.</w:t>
      </w:r>
      <w:r w:rsidRPr="00113477">
        <w:rPr>
          <w:rFonts w:cs="Times New Roman"/>
          <w:sz w:val="28"/>
          <w:szCs w:val="28"/>
        </w:rPr>
        <w:t xml:space="preserve"> </w:t>
      </w:r>
      <w:r w:rsidRPr="00113477">
        <w:rPr>
          <w:rFonts w:cs="Times New Roman"/>
          <w:szCs w:val="24"/>
        </w:rPr>
        <w:t>Однако в отчетном периоде наметилась тенденция к снижению показателя. Часть компьютерной техники морально устарела и не используется в образовательном процессе</w:t>
      </w:r>
      <w:r>
        <w:rPr>
          <w:rFonts w:cs="Times New Roman"/>
          <w:szCs w:val="24"/>
        </w:rPr>
        <w:t>.</w:t>
      </w:r>
    </w:p>
    <w:p w14:paraId="22C25A42" w14:textId="77777777" w:rsidR="0086507A" w:rsidRDefault="0086507A" w:rsidP="0086507A">
      <w:r>
        <w:t xml:space="preserve">Число персональных компьютеров, используемых в учебных целях, в расчете на 100 учащихся общеобразовательных организаций составляет 10,15 единиц, из них имеют доступ к сети Интернет 6,7 единиц. </w:t>
      </w:r>
    </w:p>
    <w:p w14:paraId="150D4B8E" w14:textId="77777777" w:rsidR="0086507A" w:rsidRDefault="0086507A" w:rsidP="0086507A">
      <w:r>
        <w:t>Все школы имеют высокоскоростной Интернет. Удельный вес числа общеобразовательных организаций, обеспеченных Интернет соединением со скоростью соединения от 2.0 Мб/с и выше, в общем числе общеобразовательных организаций, подключенных к сети Интернет,   составляет 100%.</w:t>
      </w:r>
    </w:p>
    <w:p w14:paraId="3A183531" w14:textId="77777777" w:rsidR="0086507A" w:rsidRPr="008E7726" w:rsidRDefault="0086507A" w:rsidP="0086507A">
      <w:pPr>
        <w:rPr>
          <w:i/>
          <w:u w:val="single"/>
        </w:rPr>
      </w:pPr>
      <w:r w:rsidRPr="008E7726">
        <w:rPr>
          <w:i/>
          <w:u w:val="single"/>
        </w:rPr>
        <w:t>Сохранение здоровья</w:t>
      </w:r>
    </w:p>
    <w:p w14:paraId="4DBD71E4" w14:textId="77777777" w:rsidR="0086507A" w:rsidRDefault="0086507A" w:rsidP="0086507A">
      <w:r w:rsidRPr="00341325">
        <w:t xml:space="preserve">          Сохранение и укрепление</w:t>
      </w:r>
      <w:r>
        <w:t xml:space="preserve"> здоровья школьников, их физическое развитие являются одним из приоритетных направлений в деятельности образовательных организаций городского округа Кохма. Все дневные общеобразовательные школы имеют </w:t>
      </w:r>
      <w:r>
        <w:lastRenderedPageBreak/>
        <w:t>лицензированные медицинские кабинеты, заключены договоры с ОБУЗ «Кохомская городская больница»  на  медицинское обслуживание обучающихся.</w:t>
      </w:r>
    </w:p>
    <w:p w14:paraId="77C7108A" w14:textId="77777777" w:rsidR="0086507A" w:rsidRDefault="0086507A" w:rsidP="0086507A">
      <w:r>
        <w:t>Удельный вес лиц, обеспеченных горячим питанием, в общей численности обучающихся общеобразовательных организаций сохраняется на уровне предыдущего года и составляет 91,95%.</w:t>
      </w:r>
    </w:p>
    <w:p w14:paraId="3B7AEBED" w14:textId="77777777" w:rsidR="0086507A" w:rsidRDefault="0086507A" w:rsidP="0086507A">
      <w:r>
        <w:t xml:space="preserve">Условия для занятий физической культурой созданы во всех общеобразовательных учреждениях. Задачами работы в данном направлении является формирование установок на здоровый образ жизни, профилактика курения, алкоголизма, наркомании, школьного и дорожного травматизма.     </w:t>
      </w:r>
    </w:p>
    <w:p w14:paraId="75B9ABDA" w14:textId="77777777" w:rsidR="0086507A" w:rsidRDefault="0086507A" w:rsidP="0086507A">
      <w:r>
        <w:t>Необходимым условием эффективности обучения здоровому образу жизни становится проведение различного рода мероприятий, акций и операций. Систематически проводится физкультурно-оздоровительная работа, различные конкурсы, акции и профилактические мероприятия.</w:t>
      </w:r>
    </w:p>
    <w:p w14:paraId="6F02B258" w14:textId="297D3B1B" w:rsidR="0086507A" w:rsidRDefault="0086507A" w:rsidP="0086507A">
      <w:r>
        <w:t xml:space="preserve">Удельный вес числа организаций, имеющих физкультурные (спортивные) залы, в общем числе общеобразовательных организаций составляет 80%. МБОУ </w:t>
      </w:r>
      <w:r w:rsidR="00BC1BA6">
        <w:t>СОШ городского округа Кохма</w:t>
      </w:r>
      <w:r>
        <w:t xml:space="preserve"> в силу специфики деятельности (очно-заочная форма обучения)  не имеет физкультурного зала. </w:t>
      </w:r>
    </w:p>
    <w:p w14:paraId="5580C664" w14:textId="77777777" w:rsidR="0086507A" w:rsidRDefault="0086507A" w:rsidP="0086507A">
      <w:r>
        <w:t>Ни одна из школ города не имеет плавательного бассейна.</w:t>
      </w:r>
    </w:p>
    <w:p w14:paraId="4847BDDF" w14:textId="77777777" w:rsidR="0086507A" w:rsidRDefault="0086507A" w:rsidP="0086507A">
      <w:r>
        <w:t xml:space="preserve">Удельный вес числа организаций, имеющих логопедический пункт или логопедический кабинет, в общем числе общеобразовательных организаций равен 25%, что соответствует уровню прошлого года. </w:t>
      </w:r>
    </w:p>
    <w:p w14:paraId="034C0229" w14:textId="77777777" w:rsidR="0086507A" w:rsidRPr="00AF04B3" w:rsidRDefault="0086507A" w:rsidP="0086507A">
      <w:pPr>
        <w:rPr>
          <w:i/>
          <w:u w:val="single"/>
        </w:rPr>
      </w:pPr>
      <w:r w:rsidRPr="00AF04B3">
        <w:rPr>
          <w:i/>
          <w:u w:val="single"/>
        </w:rPr>
        <w:t>Обеспечение безопасности</w:t>
      </w:r>
    </w:p>
    <w:p w14:paraId="15FB92D3" w14:textId="77777777" w:rsidR="0086507A" w:rsidRDefault="0086507A" w:rsidP="0086507A">
      <w:r>
        <w:t xml:space="preserve">Безопасности обучающихся в школах является одним из самых важных аспектов деятельности общеобразовательных организаций. </w:t>
      </w:r>
    </w:p>
    <w:p w14:paraId="6F3C5768" w14:textId="2C7877AC" w:rsidR="0086507A" w:rsidRDefault="0086507A" w:rsidP="0086507A">
      <w:r>
        <w:t>Реализация пожарной безопасности обеспечи</w:t>
      </w:r>
      <w:r w:rsidR="00BC1BA6">
        <w:t xml:space="preserve">вается подпрограммой </w:t>
      </w:r>
      <w:r w:rsidR="00BC1BA6">
        <w:tab/>
        <w:t xml:space="preserve">«Пожарная </w:t>
      </w:r>
      <w:r>
        <w:t>безопасность муниципальных общеобразовательных организаций». Подпрограмма предусматривает ряд организационных, технических мероприятий, обеспечивающих безопасность обучающихся. Комплексный подход является обязательным условием реализации подпрограммы.</w:t>
      </w:r>
    </w:p>
    <w:p w14:paraId="78F22ECF" w14:textId="77777777" w:rsidR="0086507A" w:rsidRDefault="0086507A" w:rsidP="0086507A">
      <w:r>
        <w:t>Удельный вес числа организаций, имеющих пожарные краны и рукава, в общем числе общеобразовательных организаций составляет 60%. Безопасность  территорий  остальных учреждений обеспечивается пожарными  гидрантами.</w:t>
      </w:r>
    </w:p>
    <w:p w14:paraId="7DFAA91E" w14:textId="77777777" w:rsidR="0086507A" w:rsidRDefault="0086507A" w:rsidP="0086507A">
      <w:r>
        <w:t xml:space="preserve">Удельный вес числа организаций, имеющих дымовые извещатели, в общем числе общеобразовательных организаций составляет 100%. </w:t>
      </w:r>
    </w:p>
    <w:p w14:paraId="1436CFB9" w14:textId="77777777" w:rsidR="0086507A" w:rsidRDefault="0086507A" w:rsidP="0086507A">
      <w:r>
        <w:lastRenderedPageBreak/>
        <w:t>Проблемой остается значительный износ основных фондов, инженерно-технического оборудования, недостаточное финансирование мероприятий, направленных на укрепление противопожарной защиты объектов.</w:t>
      </w:r>
    </w:p>
    <w:p w14:paraId="15CBAE5F" w14:textId="77777777" w:rsidR="0086507A" w:rsidRDefault="0086507A" w:rsidP="0086507A">
      <w:r>
        <w:t>Большое внимание в городе  уделяется антитеррористической  безопасности общеобразовательных организаций. Удельный вес числа организаций, имеющих «тревожную кнопку», в общем числе общеобразовательных организаций составляет 100%.</w:t>
      </w:r>
    </w:p>
    <w:p w14:paraId="13C32D52" w14:textId="77777777" w:rsidR="0086507A" w:rsidRDefault="0086507A" w:rsidP="0086507A">
      <w:r>
        <w:t>Удельный вес числа организаций, имеющих охрану, в общем числе общеобразовательных организаций составляет 60%.</w:t>
      </w:r>
    </w:p>
    <w:p w14:paraId="41AE4F12" w14:textId="77777777" w:rsidR="0086507A" w:rsidRDefault="0086507A" w:rsidP="0086507A">
      <w:r>
        <w:t xml:space="preserve">Удельный вес числа организаций, имеющих систему видеонаблюдения, в общем числе общеобразовательных организаций составляет 100%. </w:t>
      </w:r>
    </w:p>
    <w:p w14:paraId="571C4CCA" w14:textId="2493C1DA" w:rsidR="0086507A" w:rsidRPr="00BC1BA6" w:rsidRDefault="0086507A" w:rsidP="00BC1BA6">
      <w:pPr>
        <w:spacing w:line="276" w:lineRule="auto"/>
        <w:rPr>
          <w:i/>
          <w:u w:val="single"/>
        </w:rPr>
      </w:pPr>
      <w:r w:rsidRPr="00BC1BA6">
        <w:rPr>
          <w:i/>
          <w:u w:val="single"/>
        </w:rPr>
        <w:t>Условия получения начального общего образования, основного общего образования, среднего общего образования лицами с ограниченными возможностями здоровья и инвалидами</w:t>
      </w:r>
      <w:r w:rsidR="00BC1BA6" w:rsidRPr="00BC1BA6">
        <w:rPr>
          <w:i/>
          <w:u w:val="single"/>
        </w:rPr>
        <w:t>.</w:t>
      </w:r>
    </w:p>
    <w:p w14:paraId="73BAC6C2" w14:textId="77777777" w:rsidR="0086507A" w:rsidRDefault="0086507A" w:rsidP="0086507A">
      <w:r>
        <w:t xml:space="preserve">       В 2019 учебном году в общеобразовательных учреждениях городского округа Кохма обучалось 29 детей-инвалидов и 14 детей с ограниченными возможностями здоровья.  Для этих детей созданы вариативные условия обучения:  инклюзивное образование и обучение на дому, в том числе с применением дистанционных форм. </w:t>
      </w:r>
    </w:p>
    <w:p w14:paraId="5F67F776" w14:textId="77777777" w:rsidR="0086507A" w:rsidRDefault="0086507A" w:rsidP="0086507A">
      <w:r>
        <w:t>На основании заключений учреждений здравоохранения 9 школьников  обучались на дому.</w:t>
      </w:r>
    </w:p>
    <w:p w14:paraId="328D54CA" w14:textId="77777777" w:rsidR="0086507A" w:rsidRDefault="0086507A" w:rsidP="0086507A">
      <w:r>
        <w:t xml:space="preserve">В МБОУ СШ №7 реализовывались адаптированные образовательные программы. По адаптированным образовательным программам  обучались 4 человека.         </w:t>
      </w:r>
    </w:p>
    <w:p w14:paraId="72FAAAF0" w14:textId="77777777" w:rsidR="0086507A" w:rsidRDefault="0086507A" w:rsidP="0086507A">
      <w:r>
        <w:t xml:space="preserve">Для учащихся из категории детей-инвалидов, находящихся на домашнем обучении, в городе реализуется проект «Создание дистанционных форм обучения детей с ограниченными возможностями здоровья». В 2019 году эта форма была не востребована, но при необходимости есть все условия для возобновления данной формы образования. Педагоги школ города прошли обучение для работы с применением дистанционных технологий для данной категории обучающихся.  </w:t>
      </w:r>
    </w:p>
    <w:p w14:paraId="157CA610" w14:textId="77777777" w:rsidR="0086507A" w:rsidRDefault="0086507A" w:rsidP="0086507A">
      <w: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составляет 100%.</w:t>
      </w:r>
    </w:p>
    <w:p w14:paraId="69FB6470" w14:textId="77777777" w:rsidR="0086507A" w:rsidRDefault="0086507A" w:rsidP="0086507A">
      <w:r>
        <w:t xml:space="preserve">В связи с отсутствием необходимости отдельных классов для обучающихся по основным общеобразовательным адаптированным программам в городе не создавалось. </w:t>
      </w:r>
    </w:p>
    <w:p w14:paraId="434BE875" w14:textId="77777777" w:rsidR="004D700E" w:rsidRDefault="004D700E" w:rsidP="0086507A">
      <w:pPr>
        <w:rPr>
          <w:i/>
          <w:u w:val="single"/>
        </w:rPr>
      </w:pPr>
    </w:p>
    <w:p w14:paraId="6C491877" w14:textId="77777777" w:rsidR="0086507A" w:rsidRPr="00AF04B3" w:rsidRDefault="0086507A" w:rsidP="0086507A">
      <w:pPr>
        <w:rPr>
          <w:i/>
          <w:u w:val="single"/>
        </w:rPr>
      </w:pPr>
      <w:r w:rsidRPr="00AF04B3">
        <w:rPr>
          <w:i/>
          <w:u w:val="single"/>
        </w:rPr>
        <w:lastRenderedPageBreak/>
        <w:t xml:space="preserve">  Качество образования</w:t>
      </w:r>
    </w:p>
    <w:p w14:paraId="4B3C9021" w14:textId="77777777" w:rsidR="0086507A" w:rsidRDefault="0086507A" w:rsidP="0086507A">
      <w:r>
        <w:t xml:space="preserve">Государственная итоговая аттестация выпускников 11 (12 классов) в 2019 году проведена в форме единого государственного экзамена (ЕГЭ) и государственного выпускного экзамена (ГВЭ). </w:t>
      </w:r>
    </w:p>
    <w:p w14:paraId="6D72286A" w14:textId="7142FB9F" w:rsidR="0086507A" w:rsidRPr="002936DD" w:rsidRDefault="0086507A" w:rsidP="0086507A">
      <w:pPr>
        <w:rPr>
          <w:rFonts w:eastAsia="Times New Roman" w:cs="Times New Roman"/>
          <w:szCs w:val="24"/>
        </w:rPr>
      </w:pPr>
      <w:r w:rsidRPr="002936DD">
        <w:rPr>
          <w:rFonts w:eastAsia="Times New Roman" w:cs="Times New Roman"/>
          <w:szCs w:val="24"/>
        </w:rPr>
        <w:t xml:space="preserve">Решением педагогического совета до экзамена не были допущены </w:t>
      </w:r>
      <w:r w:rsidR="004D700E">
        <w:rPr>
          <w:rFonts w:eastAsia="Times New Roman" w:cs="Times New Roman"/>
          <w:szCs w:val="24"/>
        </w:rPr>
        <w:t>2</w:t>
      </w:r>
      <w:r w:rsidRPr="002936DD">
        <w:rPr>
          <w:rFonts w:eastAsia="Times New Roman" w:cs="Times New Roman"/>
          <w:szCs w:val="24"/>
        </w:rPr>
        <w:t xml:space="preserve"> выпускника средней открытой школы.</w:t>
      </w:r>
    </w:p>
    <w:p w14:paraId="6EE5034E" w14:textId="77777777" w:rsidR="0086507A" w:rsidRPr="002936DD" w:rsidRDefault="0086507A" w:rsidP="0086507A">
      <w:pPr>
        <w:rPr>
          <w:rFonts w:eastAsia="Times New Roman" w:cs="Times New Roman"/>
          <w:szCs w:val="24"/>
        </w:rPr>
      </w:pPr>
      <w:r w:rsidRPr="002936DD">
        <w:rPr>
          <w:rFonts w:eastAsia="Times New Roman" w:cs="Times New Roman"/>
          <w:szCs w:val="24"/>
        </w:rPr>
        <w:t>В 2019 году по решению Федеральной службы по надзору в сфере образования и науки средние баллы ЕГЭ по Российской Федерации и по субъектам Российской Федерации публиковаться не будут. Приведенный ниже анализ результатов ЕГЭ проведен на основании статистических данных, предоставляемых ежегодно областным центром оценки качества образования по окончании дополнительных и резервных сроков проведения государственной итоговой аттестации, в которых  отсутствуют среднеобластные показатели и показатели других муниципальных образований.</w:t>
      </w:r>
    </w:p>
    <w:p w14:paraId="62BCB4CE" w14:textId="77777777" w:rsidR="0086507A" w:rsidRPr="002936DD" w:rsidRDefault="0086507A" w:rsidP="0086507A">
      <w:pPr>
        <w:rPr>
          <w:rFonts w:eastAsia="Times New Roman" w:cs="Times New Roman"/>
          <w:szCs w:val="24"/>
        </w:rPr>
      </w:pPr>
      <w:r w:rsidRPr="002936DD">
        <w:rPr>
          <w:rFonts w:eastAsia="Times New Roman" w:cs="Times New Roman"/>
          <w:szCs w:val="24"/>
        </w:rPr>
        <w:t>В 2019 году результаты государственной итоговой аттестации по образовательным программам среднего общего образования выглядят следующим образом.</w:t>
      </w:r>
    </w:p>
    <w:p w14:paraId="7C712B35" w14:textId="77777777" w:rsidR="0086507A" w:rsidRPr="002936DD" w:rsidRDefault="0086507A" w:rsidP="0086507A">
      <w:pPr>
        <w:rPr>
          <w:rFonts w:eastAsia="Times New Roman" w:cs="Times New Roman"/>
          <w:szCs w:val="24"/>
        </w:rPr>
      </w:pPr>
      <w:r w:rsidRPr="002936DD">
        <w:rPr>
          <w:rFonts w:eastAsia="Times New Roman" w:cs="Times New Roman"/>
          <w:szCs w:val="24"/>
        </w:rPr>
        <w:t>Статистика обязательных экзаменов по русскому языку и математике улучшилась по сравнению с прошлым годом. Как и в предыдущем году 100 % выпускников, допущенных до ГИА,  получили аттестаты о среднем общем образовании.</w:t>
      </w:r>
    </w:p>
    <w:p w14:paraId="1C93916F" w14:textId="77777777" w:rsidR="0086507A" w:rsidRDefault="0086507A" w:rsidP="0086507A">
      <w:pPr>
        <w:jc w:val="center"/>
        <w:rPr>
          <w:rFonts w:eastAsia="Times New Roman" w:cs="Times New Roman"/>
          <w:b/>
          <w:i/>
          <w:szCs w:val="24"/>
        </w:rPr>
      </w:pPr>
      <w:r w:rsidRPr="00A70881">
        <w:rPr>
          <w:rFonts w:eastAsia="Times New Roman" w:cs="Times New Roman"/>
          <w:b/>
          <w:i/>
          <w:szCs w:val="24"/>
        </w:rPr>
        <w:t>Доля обучающихся, получивших аттестаты о среднем общем образовании</w:t>
      </w:r>
    </w:p>
    <w:p w14:paraId="643F087E" w14:textId="77777777" w:rsidR="0086507A" w:rsidRPr="00A70881" w:rsidRDefault="0086507A" w:rsidP="0086507A">
      <w:pPr>
        <w:jc w:val="center"/>
        <w:rPr>
          <w:rFonts w:eastAsia="Times New Roman" w:cs="Times New Roman"/>
          <w:b/>
          <w:i/>
          <w:szCs w:val="24"/>
        </w:rPr>
      </w:pPr>
    </w:p>
    <w:p w14:paraId="6135BA50" w14:textId="77777777" w:rsidR="0086507A" w:rsidRPr="00A70881" w:rsidRDefault="0086507A" w:rsidP="0086507A">
      <w:pPr>
        <w:rPr>
          <w:rFonts w:eastAsia="Times New Roman" w:cs="Times New Roman"/>
          <w:sz w:val="28"/>
          <w:szCs w:val="28"/>
        </w:rPr>
      </w:pPr>
      <w:r>
        <w:rPr>
          <w:rFonts w:eastAsia="Times New Roman" w:cs="Times New Roman"/>
          <w:noProof/>
          <w:sz w:val="28"/>
          <w:szCs w:val="28"/>
          <w:lang w:eastAsia="ru-RU"/>
        </w:rPr>
        <w:drawing>
          <wp:inline distT="0" distB="0" distL="0" distR="0" wp14:anchorId="77666B44" wp14:editId="2F2E0831">
            <wp:extent cx="5272392" cy="2772383"/>
            <wp:effectExtent l="0" t="0" r="508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398885" w14:textId="77777777" w:rsidR="0086507A" w:rsidRDefault="0086507A" w:rsidP="0086507A"/>
    <w:p w14:paraId="6B374103" w14:textId="77777777" w:rsidR="0086507A" w:rsidRDefault="0086507A" w:rsidP="0086507A">
      <w:r>
        <w:t xml:space="preserve"> Все 100% выпускников 11(12-х)  классов получили аттестаты о среднем общем  образовании.</w:t>
      </w:r>
    </w:p>
    <w:p w14:paraId="41C6031B" w14:textId="77777777" w:rsidR="0086507A" w:rsidRDefault="0086507A" w:rsidP="0086507A">
      <w:r>
        <w:lastRenderedPageBreak/>
        <w:t>Государственная итоговая аттестация в 9-х классах проводилась в форме основного государственного экзамена (ОГЭ) и государственного выпускного экзамена (ГВЭ). Получили аттестаты 98 % выпускников 9-х классов.</w:t>
      </w:r>
    </w:p>
    <w:p w14:paraId="6471F5C1" w14:textId="77777777" w:rsidR="0086507A" w:rsidRDefault="0086507A" w:rsidP="0086507A">
      <w:r>
        <w:t>Средняя отметка по государственной итоговой аттестации (далее - ГИА), полученных выпускниками, освоившими образовательные программы основного общего образования, немного выше:</w:t>
      </w:r>
    </w:p>
    <w:p w14:paraId="02EDC9E1" w14:textId="77777777" w:rsidR="0086507A" w:rsidRDefault="0086507A" w:rsidP="0086507A">
      <w:r>
        <w:t>по математике – 3,68  (в прошлом году -3,57)</w:t>
      </w:r>
    </w:p>
    <w:p w14:paraId="6FD4E4DF" w14:textId="77777777" w:rsidR="0086507A" w:rsidRDefault="0086507A" w:rsidP="0086507A">
      <w:r>
        <w:t>по русскому языку – 3,93 (в прошлом годлу-3,92)</w:t>
      </w:r>
    </w:p>
    <w:p w14:paraId="555D2AFB" w14:textId="77777777" w:rsidR="0086507A" w:rsidRDefault="0086507A" w:rsidP="0086507A">
      <w:r>
        <w:t>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 равен 2%.</w:t>
      </w:r>
    </w:p>
    <w:p w14:paraId="7246D5A4" w14:textId="5FD3D254" w:rsidR="0086507A" w:rsidRDefault="0086507A" w:rsidP="0086507A">
      <w:r>
        <w:t>12 выпускников  11-х классов в 2019 году получили документы об образовании особого образца и медаль «За особые успехи в учении» (в 2018 – 11),   16  выпускников 9-х классов получили аттестаты с отличием (в 2018 – 17).</w:t>
      </w:r>
    </w:p>
    <w:p w14:paraId="227EFB74" w14:textId="77777777" w:rsidR="0086507A" w:rsidRDefault="0086507A" w:rsidP="0086507A">
      <w:r>
        <w:t>Успешное прохождение выпускниками 9 и 11(12) классов государственной итоговой аттестации обеспечивается практикой подготовки выпускников к экзаменам. В осенние, зимние и весенние каникулы лучшие учителя города проводят занятия для выпускников всех школ по предметам по выбору. При этом анализируются типичные ошибки и отрабатываются задания из части «С» единого государственного экзамена.</w:t>
      </w:r>
    </w:p>
    <w:p w14:paraId="7C8142D1" w14:textId="77777777" w:rsidR="0086507A" w:rsidRDefault="0086507A" w:rsidP="0086507A">
      <w:pPr>
        <w:rPr>
          <w:i/>
          <w:u w:val="single"/>
        </w:rPr>
      </w:pPr>
      <w:r w:rsidRPr="00F43DA5">
        <w:rPr>
          <w:i/>
          <w:u w:val="single"/>
        </w:rPr>
        <w:t>Финансово-экономическая деятельность</w:t>
      </w:r>
    </w:p>
    <w:p w14:paraId="05ED362E" w14:textId="452C35FF" w:rsidR="0086507A" w:rsidRPr="00725BBF" w:rsidRDefault="0086507A" w:rsidP="0086507A">
      <w:pPr>
        <w:rPr>
          <w:rFonts w:cs="Times New Roman"/>
          <w:szCs w:val="24"/>
        </w:rPr>
      </w:pPr>
      <w:r>
        <w:t xml:space="preserve"> Функционирование образовательных учреждений в 2018-2019 учебном году осуществлялось в соответствии с программой «Развитие образования в городском округе Кохма». </w:t>
      </w:r>
      <w:r w:rsidRPr="00725BBF">
        <w:rPr>
          <w:rFonts w:eastAsia="Times New Roman" w:cs="Times New Roman"/>
          <w:szCs w:val="24"/>
          <w:lang w:eastAsia="ar-SA"/>
        </w:rPr>
        <w:t>Общий объем финансирования на 01.09.2019 составил 201994,45 тыс. руб., что выше расходов аналогичного периода прошлого года  (177215,28  тыс. руб.)</w:t>
      </w:r>
      <w:r w:rsidRPr="00725BBF">
        <w:rPr>
          <w:rFonts w:cs="Times New Roman"/>
          <w:szCs w:val="24"/>
        </w:rPr>
        <w:t>, из них из городского  бюджета - 55247,7 тыс. руб., областного бюджета -146 696,69 тыс. руб</w:t>
      </w:r>
      <w:r w:rsidR="004D700E">
        <w:rPr>
          <w:rFonts w:cs="Times New Roman"/>
          <w:szCs w:val="24"/>
        </w:rPr>
        <w:t>.</w:t>
      </w:r>
    </w:p>
    <w:p w14:paraId="784425B3" w14:textId="77777777" w:rsidR="0086507A" w:rsidRPr="00113477" w:rsidRDefault="0086507A" w:rsidP="0086507A">
      <w:r w:rsidRPr="00113477">
        <w:t>В структуре расходов на образование продолжает превалировать   доля  областного бюджета – с 51,2% в 2017 году, 65,1% в 2018 году, 72,6 % в 2019 году.</w:t>
      </w:r>
    </w:p>
    <w:p w14:paraId="69673D8F" w14:textId="77777777" w:rsidR="0086507A" w:rsidRDefault="0086507A" w:rsidP="0086507A">
      <w:r>
        <w:t>Общий объем финансовых средств, поступивших в общеобразовательные организации, в расчете на одного учащегося составляет 30,16 рублей.</w:t>
      </w:r>
    </w:p>
    <w:p w14:paraId="38B188C4" w14:textId="77777777" w:rsidR="0086507A" w:rsidRDefault="0086507A" w:rsidP="0086507A">
      <w:r>
        <w:t>Удельный вес финансовых средств от приносящей доход деятельности в общем объеме финансовых средств общеобразовательных организаций составил 3,98;  что немного выше уровня прошлого года (3,51).</w:t>
      </w:r>
    </w:p>
    <w:p w14:paraId="4CFE0A6F" w14:textId="77777777" w:rsidR="00373FA5" w:rsidRDefault="00373FA5" w:rsidP="0086507A">
      <w:pPr>
        <w:rPr>
          <w:i/>
          <w:u w:val="single"/>
        </w:rPr>
      </w:pPr>
    </w:p>
    <w:p w14:paraId="48E3177F" w14:textId="77777777" w:rsidR="00373FA5" w:rsidRDefault="00373FA5" w:rsidP="0086507A">
      <w:pPr>
        <w:rPr>
          <w:i/>
          <w:u w:val="single"/>
        </w:rPr>
      </w:pPr>
    </w:p>
    <w:p w14:paraId="0DD89DAC" w14:textId="77777777" w:rsidR="0086507A" w:rsidRPr="00F43DA5" w:rsidRDefault="0086507A" w:rsidP="0086507A">
      <w:pPr>
        <w:rPr>
          <w:i/>
          <w:u w:val="single"/>
        </w:rPr>
      </w:pPr>
      <w:r w:rsidRPr="00F43DA5">
        <w:rPr>
          <w:i/>
          <w:u w:val="single"/>
        </w:rPr>
        <w:lastRenderedPageBreak/>
        <w:t>Выводы</w:t>
      </w:r>
    </w:p>
    <w:p w14:paraId="4A259A7D" w14:textId="77777777" w:rsidR="0086507A" w:rsidRDefault="0086507A" w:rsidP="0086507A">
      <w:r>
        <w:t xml:space="preserve">  В  образовательных организациях городского округа Кохма созданы условия    для осуществления образовательного процесса в соответствии с законодательством в сфере образования,  требованиями ФГОС:  внедряются новые  образовательные стандарты начального общего и основного общего образования, активно ведется экспериментальная работа по освоению и внедрению ФГОС основного общего образования (приобретены учебники и учебные пособия, совершенствуются модели взаимодействия общеобразовательных учреждений и учреждений дополнительного образования детей, организовано повышение квалификации школьных команд по вопросам введения ФГОС).    </w:t>
      </w:r>
    </w:p>
    <w:p w14:paraId="69998DCD" w14:textId="3F8365EC" w:rsidR="0086507A" w:rsidRPr="00F43DA5" w:rsidRDefault="0086507A" w:rsidP="0086507A">
      <w:pPr>
        <w:rPr>
          <w:color w:val="C00000"/>
        </w:rPr>
      </w:pPr>
      <w:r>
        <w:t>Образовательный процесс в учреждениях нашего города строится на основе современных образовательных технологий и методик, развиваются системы поддержки талантливых детей и детей с ограниченными возможностями здоровья</w:t>
      </w:r>
      <w:r w:rsidRPr="00F43DA5">
        <w:rPr>
          <w:color w:val="C00000"/>
        </w:rPr>
        <w:t xml:space="preserve">.  </w:t>
      </w:r>
    </w:p>
    <w:p w14:paraId="42E1E3E3" w14:textId="77777777" w:rsidR="0086507A" w:rsidRDefault="0086507A" w:rsidP="0086507A">
      <w:r>
        <w:t>Основные задачи, решение которых продолжится в следующем году:</w:t>
      </w:r>
    </w:p>
    <w:p w14:paraId="6EF06350" w14:textId="77777777" w:rsidR="0086507A" w:rsidRDefault="0086507A" w:rsidP="0086507A">
      <w:r>
        <w:t>- обеспечение доступности качественного общего образования всем детям независимо от места жительства, состояния здоровья, материального и социального положения семей.</w:t>
      </w:r>
    </w:p>
    <w:p w14:paraId="171EEAD4" w14:textId="77777777" w:rsidR="0086507A" w:rsidRDefault="0086507A" w:rsidP="0086507A">
      <w:r>
        <w:t>-повышение воспитательных функций образовательных организаций по формированию у обучающихся социальных компетенций и гражданских установок.</w:t>
      </w:r>
    </w:p>
    <w:p w14:paraId="182376BF" w14:textId="77777777" w:rsidR="0086507A" w:rsidRDefault="0086507A" w:rsidP="0086507A">
      <w:r>
        <w:t>-развитие системы оценки качества образования и информационной открытости системы образования.</w:t>
      </w:r>
    </w:p>
    <w:p w14:paraId="238F4BEA" w14:textId="77777777" w:rsidR="0086507A" w:rsidRDefault="0086507A" w:rsidP="0086507A">
      <w:pPr>
        <w:spacing w:after="160" w:line="259" w:lineRule="auto"/>
        <w:ind w:firstLine="0"/>
        <w:jc w:val="left"/>
      </w:pPr>
    </w:p>
    <w:p w14:paraId="4B601145" w14:textId="77777777" w:rsidR="0086507A" w:rsidRDefault="0086507A" w:rsidP="0086507A">
      <w:pPr>
        <w:spacing w:after="160" w:line="259" w:lineRule="auto"/>
        <w:ind w:firstLine="0"/>
        <w:jc w:val="left"/>
      </w:pPr>
    </w:p>
    <w:p w14:paraId="504AF461" w14:textId="77777777" w:rsidR="00BB22B7" w:rsidRDefault="00BB22B7" w:rsidP="00C76970">
      <w:pPr>
        <w:spacing w:after="160" w:line="259" w:lineRule="auto"/>
        <w:ind w:firstLine="0"/>
        <w:jc w:val="left"/>
      </w:pPr>
    </w:p>
    <w:p w14:paraId="668E03A1" w14:textId="77777777" w:rsidR="00BB22B7" w:rsidRDefault="00BB22B7" w:rsidP="00C76970">
      <w:pPr>
        <w:spacing w:after="160" w:line="259" w:lineRule="auto"/>
        <w:ind w:firstLine="0"/>
        <w:jc w:val="left"/>
      </w:pPr>
    </w:p>
    <w:p w14:paraId="712E21E2" w14:textId="77777777" w:rsidR="00BB22B7" w:rsidRDefault="00BB22B7" w:rsidP="00C76970">
      <w:pPr>
        <w:spacing w:after="160" w:line="259" w:lineRule="auto"/>
        <w:ind w:firstLine="0"/>
        <w:jc w:val="left"/>
      </w:pPr>
    </w:p>
    <w:p w14:paraId="7A4095BC" w14:textId="77777777" w:rsidR="00BB22B7" w:rsidRDefault="00BB22B7" w:rsidP="00C76970">
      <w:pPr>
        <w:spacing w:after="160" w:line="259" w:lineRule="auto"/>
        <w:ind w:firstLine="0"/>
        <w:jc w:val="left"/>
      </w:pPr>
    </w:p>
    <w:p w14:paraId="31BBE931" w14:textId="77777777" w:rsidR="004D700E" w:rsidRDefault="004D700E" w:rsidP="00C76970">
      <w:pPr>
        <w:spacing w:after="160" w:line="259" w:lineRule="auto"/>
        <w:ind w:firstLine="0"/>
        <w:jc w:val="left"/>
      </w:pPr>
    </w:p>
    <w:p w14:paraId="10EDBBF8" w14:textId="77777777" w:rsidR="004D700E" w:rsidRDefault="004D700E" w:rsidP="00C76970">
      <w:pPr>
        <w:spacing w:after="160" w:line="259" w:lineRule="auto"/>
        <w:ind w:firstLine="0"/>
        <w:jc w:val="left"/>
      </w:pPr>
    </w:p>
    <w:p w14:paraId="0B50D14B" w14:textId="77777777" w:rsidR="004D700E" w:rsidRDefault="004D700E" w:rsidP="00C76970">
      <w:pPr>
        <w:spacing w:after="160" w:line="259" w:lineRule="auto"/>
        <w:ind w:firstLine="0"/>
        <w:jc w:val="left"/>
      </w:pPr>
    </w:p>
    <w:p w14:paraId="3679E690" w14:textId="77777777" w:rsidR="004D700E" w:rsidRDefault="004D700E" w:rsidP="00C76970">
      <w:pPr>
        <w:spacing w:after="160" w:line="259" w:lineRule="auto"/>
        <w:ind w:firstLine="0"/>
        <w:jc w:val="left"/>
      </w:pPr>
    </w:p>
    <w:p w14:paraId="7D8F049D" w14:textId="77777777" w:rsidR="004D700E" w:rsidRDefault="004D700E" w:rsidP="00C76970">
      <w:pPr>
        <w:spacing w:after="160" w:line="259" w:lineRule="auto"/>
        <w:ind w:firstLine="0"/>
        <w:jc w:val="left"/>
      </w:pPr>
    </w:p>
    <w:p w14:paraId="72B10739" w14:textId="77777777" w:rsidR="004D700E" w:rsidRDefault="004D700E" w:rsidP="00C76970">
      <w:pPr>
        <w:spacing w:after="160" w:line="259" w:lineRule="auto"/>
        <w:ind w:firstLine="0"/>
        <w:jc w:val="left"/>
      </w:pPr>
    </w:p>
    <w:p w14:paraId="0C6F1038" w14:textId="77777777" w:rsidR="004D700E" w:rsidRDefault="004D700E" w:rsidP="00C76970">
      <w:pPr>
        <w:spacing w:after="160" w:line="259" w:lineRule="auto"/>
        <w:ind w:firstLine="0"/>
        <w:jc w:val="left"/>
      </w:pPr>
    </w:p>
    <w:p w14:paraId="1BCDE739" w14:textId="77777777" w:rsidR="004D700E" w:rsidRDefault="004D700E" w:rsidP="00C76970">
      <w:pPr>
        <w:spacing w:after="160" w:line="259" w:lineRule="auto"/>
        <w:ind w:firstLine="0"/>
        <w:jc w:val="left"/>
      </w:pPr>
    </w:p>
    <w:p w14:paraId="078DADFE" w14:textId="77777777" w:rsidR="00BB22B7" w:rsidRPr="00C76970" w:rsidRDefault="00BB22B7" w:rsidP="000E2528">
      <w:pPr>
        <w:spacing w:after="160" w:line="259" w:lineRule="auto"/>
        <w:ind w:firstLine="0"/>
        <w:jc w:val="center"/>
        <w:rPr>
          <w:b/>
        </w:rPr>
      </w:pPr>
      <w:r w:rsidRPr="00C76970">
        <w:rPr>
          <w:b/>
        </w:rPr>
        <w:t>2.3. Сведения о развитии дополнительного образования детей и взрослых</w:t>
      </w:r>
    </w:p>
    <w:sdt>
      <w:sdtPr>
        <w:id w:val="-2135013340"/>
        <w:lock w:val="contentLocked"/>
      </w:sdtPr>
      <w:sdtEndPr/>
      <w:sdtContent>
        <w:p w14:paraId="6158AEA8" w14:textId="77777777" w:rsidR="00BB22B7" w:rsidRDefault="00BB22B7" w:rsidP="00C76970">
          <w:pPr>
            <w:pStyle w:val="4"/>
          </w:pPr>
          <w:r>
            <w:t>Контингент</w:t>
          </w:r>
        </w:p>
      </w:sdtContent>
    </w:sdt>
    <w:p w14:paraId="22314484" w14:textId="3C63C968" w:rsidR="00BB22B7" w:rsidRPr="00B31423" w:rsidRDefault="00BB22B7" w:rsidP="00AC0FBD">
      <w:pPr>
        <w:pStyle w:val="aff1"/>
      </w:pPr>
      <w:r w:rsidRPr="00B31423">
        <w:t>В 201</w:t>
      </w:r>
      <w:r w:rsidR="00C76970">
        <w:t>9</w:t>
      </w:r>
      <w:r w:rsidRPr="00B31423">
        <w:t xml:space="preserve"> году в  городском округе Кохма функционировали три муниципальных учреждения дополнительного образования: </w:t>
      </w:r>
    </w:p>
    <w:p w14:paraId="571E3B7E" w14:textId="77777777" w:rsidR="00BB22B7" w:rsidRPr="00B31423" w:rsidRDefault="00BB22B7" w:rsidP="00AC0FBD">
      <w:pPr>
        <w:pStyle w:val="aff1"/>
      </w:pPr>
      <w:r w:rsidRPr="00B31423">
        <w:t>муниципальное бюджетное учреждение дополнительного образования «Детская школа искусств городского округа Кохма» (380 обучающихся);</w:t>
      </w:r>
    </w:p>
    <w:p w14:paraId="3DDD2BD0" w14:textId="3BC91ED4" w:rsidR="00BB22B7" w:rsidRPr="00B31423" w:rsidRDefault="00BB22B7" w:rsidP="00AC0FBD">
      <w:pPr>
        <w:pStyle w:val="aff1"/>
      </w:pPr>
      <w:r w:rsidRPr="00B31423">
        <w:t>муниципальное бюджетное учреждение дополнительного образования «Детско-юношеская спортивная школа городского округа Кохма» (4</w:t>
      </w:r>
      <w:r w:rsidR="00E079CC">
        <w:t>85</w:t>
      </w:r>
      <w:r w:rsidRPr="00B31423">
        <w:t xml:space="preserve"> обучающихся</w:t>
      </w:r>
      <w:r w:rsidR="00E079CC">
        <w:t>, из них 65 на платной основе);</w:t>
      </w:r>
      <w:r w:rsidRPr="00B31423">
        <w:t xml:space="preserve">  </w:t>
      </w:r>
    </w:p>
    <w:p w14:paraId="68E698A3" w14:textId="579ABAAD" w:rsidR="00BB22B7" w:rsidRPr="00B31423" w:rsidRDefault="00BB22B7" w:rsidP="00AC0FBD">
      <w:pPr>
        <w:pStyle w:val="aff1"/>
      </w:pPr>
      <w:r w:rsidRPr="00B31423">
        <w:t xml:space="preserve">муниципальное бюджетное учреждение дополнительного образования Центр внешкольной работы городского округа Кохма Ивановской области (далее  - МБУ ДО ЦВР), подведомственное управлению образования и молодежной политики администрации городского округа </w:t>
      </w:r>
      <w:r w:rsidRPr="005B2857">
        <w:t>Кохма (1</w:t>
      </w:r>
      <w:r w:rsidR="00E079CC" w:rsidRPr="005B2857">
        <w:t>097</w:t>
      </w:r>
      <w:r w:rsidRPr="005B2857">
        <w:t xml:space="preserve"> обучающихся, в том числе </w:t>
      </w:r>
      <w:r w:rsidR="005B2857" w:rsidRPr="005B2857">
        <w:t>192</w:t>
      </w:r>
      <w:r w:rsidR="00E101D7">
        <w:t xml:space="preserve"> обучающихся на платной основе,</w:t>
      </w:r>
      <w:r w:rsidRPr="005B2857">
        <w:t xml:space="preserve">   </w:t>
      </w:r>
      <w:r w:rsidR="005B2857" w:rsidRPr="005B2857">
        <w:t>86</w:t>
      </w:r>
      <w:r w:rsidRPr="005B2857">
        <w:t xml:space="preserve"> обучающихся в возрасте от 3,5 до 5 лет).</w:t>
      </w:r>
    </w:p>
    <w:p w14:paraId="717A8964" w14:textId="77777777" w:rsidR="00BB22B7" w:rsidRPr="00B31423" w:rsidRDefault="00BB22B7" w:rsidP="00AC0FBD">
      <w:pPr>
        <w:pStyle w:val="aff1"/>
      </w:pPr>
    </w:p>
    <w:p w14:paraId="04F5BBEA" w14:textId="77777777" w:rsidR="00BB22B7" w:rsidRPr="00B31423" w:rsidRDefault="00BB22B7" w:rsidP="00AC0FBD">
      <w:pPr>
        <w:pStyle w:val="aff1"/>
      </w:pPr>
      <w:r w:rsidRPr="00B31423">
        <w:rPr>
          <w:noProof/>
          <w:lang w:eastAsia="ru-RU"/>
        </w:rPr>
        <w:drawing>
          <wp:inline distT="0" distB="0" distL="0" distR="0" wp14:anchorId="4753D2BB" wp14:editId="617027A3">
            <wp:extent cx="5800725" cy="18573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B769D7" w14:textId="77777777" w:rsidR="002E1F70" w:rsidRDefault="002E1F70" w:rsidP="00AC0FBD">
      <w:pPr>
        <w:pStyle w:val="aff1"/>
      </w:pPr>
      <w:r w:rsidRPr="00B31423">
        <w:t>Охват детей в возрасте от 5 до 18 лет, получающих услуги по дополнительному образованию в организациях дополнительного образования с различной организационно – правовой формой собственности,  в 201</w:t>
      </w:r>
      <w:r>
        <w:t>9</w:t>
      </w:r>
      <w:r w:rsidRPr="00B31423">
        <w:t xml:space="preserve"> году  составил </w:t>
      </w:r>
      <w:r>
        <w:t>49,1</w:t>
      </w:r>
      <w:r w:rsidRPr="00B31423">
        <w:t xml:space="preserve"> %. </w:t>
      </w:r>
      <w:r>
        <w:rPr>
          <w:noProof/>
          <w:lang w:eastAsia="ru-RU"/>
        </w:rPr>
        <w:drawing>
          <wp:inline distT="0" distB="0" distL="0" distR="0" wp14:anchorId="7C6ABC39" wp14:editId="1BFD1A0A">
            <wp:extent cx="6391275" cy="183832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643992" w14:textId="26AD90C7" w:rsidR="002E1F70" w:rsidRPr="00B31423" w:rsidRDefault="002E1F70" w:rsidP="002E1F70">
      <w:pPr>
        <w:pStyle w:val="aff3"/>
        <w:jc w:val="center"/>
      </w:pPr>
      <w:r>
        <w:t>Охват дополнительным образованием</w:t>
      </w:r>
      <w:r w:rsidR="00AC0FBD">
        <w:t xml:space="preserve"> днтей от 5 до 18 лет</w:t>
      </w:r>
    </w:p>
    <w:p w14:paraId="4CC7BC75" w14:textId="3C6F070A" w:rsidR="00E101D7" w:rsidRDefault="00E101D7" w:rsidP="00E101D7">
      <w:pPr>
        <w:rPr>
          <w:szCs w:val="24"/>
        </w:rPr>
      </w:pPr>
      <w:r w:rsidRPr="00E101D7">
        <w:rPr>
          <w:szCs w:val="24"/>
        </w:rPr>
        <w:lastRenderedPageBreak/>
        <w:t>Муниципальное бюджетное учреждение дополнительного образования  Центр внешкольной работы в 2019 году осуществляло образовательную деятельность по трем основным направлениям: художественное,</w:t>
      </w:r>
      <w:r>
        <w:rPr>
          <w:szCs w:val="24"/>
        </w:rPr>
        <w:t xml:space="preserve"> </w:t>
      </w:r>
      <w:r w:rsidRPr="00E101D7">
        <w:rPr>
          <w:szCs w:val="24"/>
        </w:rPr>
        <w:t>физкультурно-спортивное,</w:t>
      </w:r>
      <w:r>
        <w:rPr>
          <w:b/>
          <w:i/>
          <w:szCs w:val="24"/>
        </w:rPr>
        <w:t xml:space="preserve"> </w:t>
      </w:r>
      <w:r w:rsidRPr="00E101D7">
        <w:rPr>
          <w:szCs w:val="24"/>
        </w:rPr>
        <w:t>социально-педагогическое.</w:t>
      </w:r>
      <w:r>
        <w:rPr>
          <w:b/>
          <w:i/>
          <w:szCs w:val="24"/>
        </w:rPr>
        <w:t xml:space="preserve"> </w:t>
      </w:r>
      <w:r>
        <w:rPr>
          <w:szCs w:val="24"/>
        </w:rPr>
        <w:t>Общее количество объединений д</w:t>
      </w:r>
      <w:r w:rsidR="00AC0FBD">
        <w:rPr>
          <w:szCs w:val="24"/>
        </w:rPr>
        <w:t>ополнительного образования 26 (</w:t>
      </w:r>
      <w:r>
        <w:rPr>
          <w:szCs w:val="24"/>
        </w:rPr>
        <w:t>114 групп) из них 2 объединения (11 групп) на платной основе, в том числе социально- педагогической направленности 8 объединений – 325 обучающихся, физкультурно- спортивной направленности 2 объединения – 89 обучающихся, художественной направленности 16 объединений 848 обучающихся.</w:t>
      </w:r>
    </w:p>
    <w:p w14:paraId="6FEFF2AA" w14:textId="2595A128" w:rsidR="00E101D7" w:rsidRPr="00E101D7" w:rsidRDefault="00E101D7" w:rsidP="00E101D7">
      <w:pPr>
        <w:rPr>
          <w:szCs w:val="24"/>
        </w:rPr>
      </w:pPr>
      <w:r w:rsidRPr="00E101D7">
        <w:rPr>
          <w:szCs w:val="24"/>
        </w:rPr>
        <w:t xml:space="preserve">Общее количество учащихся, занимающихся в объединениях, в отчетный период составляет 1262 человека, в том числе 599 детей дошкольного возраста (47,5%), 447 детей младшего школьного возраста (35,4%), 146 детей среднего школьного возраста (11,6%) и 70 детей старшего школьного возраста (5,5%). </w:t>
      </w:r>
    </w:p>
    <w:p w14:paraId="633D69F4" w14:textId="77777777" w:rsidR="00E101D7" w:rsidRPr="00E101D7" w:rsidRDefault="00E101D7" w:rsidP="00E101D7">
      <w:pPr>
        <w:rPr>
          <w:szCs w:val="24"/>
        </w:rPr>
      </w:pPr>
      <w:r w:rsidRPr="00E101D7">
        <w:rPr>
          <w:szCs w:val="24"/>
        </w:rPr>
        <w:t>Сохранность контингента по сравнению с предыдущим периодом составила 100 %. 380 учащихся (30,1%) в отчетный период занимались в  двух или более объединениях одновременно. 691  ребенок (54,8%) посещают объединения в учреждении 2 года и более.</w:t>
      </w:r>
    </w:p>
    <w:p w14:paraId="5DE87EED" w14:textId="77777777" w:rsidR="00EF6006" w:rsidRDefault="00E101D7" w:rsidP="00EF6006">
      <w:pPr>
        <w:rPr>
          <w:szCs w:val="24"/>
        </w:rPr>
      </w:pPr>
      <w:r w:rsidRPr="00E101D7">
        <w:rPr>
          <w:szCs w:val="24"/>
        </w:rPr>
        <w:t>В рамках «Образовательной программы МБУ ДО ЦВР городского округа Кохма» и учебного плана в учреждении реализуются  34 дополнительные общеобразовательные общеразвивающие программы,  в том числе 2 программы, направленные на работу  с детьми с особыми потребностями в образовании («Мягкая игрушка», «Хочу все знать»), по ним занимаются 48  детей с ограниченными возможностями здоровья (3,8%), 1 программа для детей с выдающимися способностям («Я танцую»), по ней занимаются</w:t>
      </w:r>
      <w:r w:rsidR="00EF6006">
        <w:rPr>
          <w:szCs w:val="24"/>
        </w:rPr>
        <w:t xml:space="preserve">  44 одаренных ребенка (3,5%), </w:t>
      </w:r>
    </w:p>
    <w:p w14:paraId="5ABD7BD1" w14:textId="3B5A2E0D" w:rsidR="00E101D7" w:rsidRDefault="00E101D7" w:rsidP="00EF6006">
      <w:pPr>
        <w:rPr>
          <w:szCs w:val="24"/>
        </w:rPr>
      </w:pPr>
      <w:r w:rsidRPr="00E101D7">
        <w:rPr>
          <w:szCs w:val="24"/>
        </w:rPr>
        <w:t>Результатом образовательной деятельности учреждения является уровень сформированности УУД учащихся, выявленных при проведении  итоговой аттестации  по результатам реализации дополнительных общеразвивающих программ.  В отчетный период  итоговую аттестацию прошли 1090 человек, что на 16,2 % бо</w:t>
      </w:r>
      <w:r>
        <w:rPr>
          <w:szCs w:val="24"/>
        </w:rPr>
        <w:t>льше, чем в предыдущем периоде.</w:t>
      </w:r>
    </w:p>
    <w:p w14:paraId="079DB37E" w14:textId="3243D991" w:rsidR="00E101D7" w:rsidRPr="00E101D7" w:rsidRDefault="00E101D7" w:rsidP="00E101D7">
      <w:pPr>
        <w:rPr>
          <w:szCs w:val="24"/>
        </w:rPr>
      </w:pPr>
      <w:r w:rsidRPr="00E101D7">
        <w:rPr>
          <w:szCs w:val="24"/>
        </w:rPr>
        <w:t>Данные мониторинга достижений учащихся в отчетный период представлены в диаграмме.</w:t>
      </w:r>
    </w:p>
    <w:p w14:paraId="2354CB8E" w14:textId="77777777" w:rsidR="00EF6006" w:rsidRDefault="00E101D7" w:rsidP="00E101D7">
      <w:pPr>
        <w:ind w:firstLine="0"/>
        <w:rPr>
          <w:szCs w:val="24"/>
        </w:rPr>
      </w:pPr>
      <w:r w:rsidRPr="00E101D7">
        <w:rPr>
          <w:szCs w:val="24"/>
        </w:rPr>
        <w:lastRenderedPageBreak/>
        <w:t xml:space="preserve"> </w:t>
      </w:r>
      <w:r w:rsidRPr="00ED3207">
        <w:rPr>
          <w:noProof/>
          <w:sz w:val="28"/>
          <w:szCs w:val="28"/>
          <w:lang w:eastAsia="ru-RU"/>
        </w:rPr>
        <w:drawing>
          <wp:inline distT="0" distB="0" distL="0" distR="0" wp14:anchorId="44F3E1E7" wp14:editId="5B2E3761">
            <wp:extent cx="4040372" cy="2562447"/>
            <wp:effectExtent l="1905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79AC6D" w14:textId="77777777" w:rsidR="00BB22B7" w:rsidRDefault="00BB22B7" w:rsidP="00C76970">
      <w:pPr>
        <w:pStyle w:val="4"/>
      </w:pPr>
      <w:r>
        <w:t>Кадровое обеспечение</w:t>
      </w:r>
    </w:p>
    <w:p w14:paraId="23EAD137" w14:textId="647B6658" w:rsidR="00BB22B7" w:rsidRDefault="002E1F70" w:rsidP="00AC0FBD">
      <w:pPr>
        <w:pStyle w:val="aff1"/>
      </w:pPr>
      <w:r w:rsidRPr="0035458A">
        <w:t>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Ивановской области составило  по итогам 2019 года 93,6%.</w:t>
      </w:r>
    </w:p>
    <w:p w14:paraId="0268E6ED" w14:textId="77777777" w:rsidR="00BB22B7" w:rsidRDefault="00BB22B7" w:rsidP="00C76970">
      <w:pPr>
        <w:pStyle w:val="4"/>
      </w:pPr>
      <w:r>
        <w:t xml:space="preserve">Материально-техническое и информационное обеспечение </w:t>
      </w:r>
    </w:p>
    <w:p w14:paraId="0D6FD191" w14:textId="77777777" w:rsidR="00BB22B7" w:rsidRPr="00B31423" w:rsidRDefault="00BB22B7" w:rsidP="00AC0FBD">
      <w:pPr>
        <w:pStyle w:val="aff1"/>
      </w:pPr>
      <w:r w:rsidRPr="00B31423">
        <w:t>Муниципальное бюджетное  учреждение дополнительного образования Центр внешкольной работы городского округа Кохма Ивановской области  располагает  достаточной материально-технической базой для осуществления образовательного процесса. Общая площадь всех помещений – 437 квадратных метров. В учреждении  6 учебных классов</w:t>
      </w:r>
      <w:r w:rsidRPr="00B31423">
        <w:rPr>
          <w:b/>
        </w:rPr>
        <w:t xml:space="preserve">: </w:t>
      </w:r>
      <w:r w:rsidRPr="00B31423">
        <w:t>танцевальный, 2 кабинета для занятий декоративно-прикладным творчеством, кабинет для музыкальных занятий, кабинет для занятий художественным творчеством, кабинет для занятий объединений социально-педагогической направленности, зал для проведения массовых мероприятий.</w:t>
      </w:r>
    </w:p>
    <w:p w14:paraId="15C75563" w14:textId="77777777" w:rsidR="00BB22B7" w:rsidRPr="00B31423" w:rsidRDefault="00BB22B7" w:rsidP="00AC0FBD">
      <w:pPr>
        <w:pStyle w:val="aff1"/>
      </w:pPr>
      <w:r w:rsidRPr="00B31423">
        <w:t>Учебно-воспитательный процесс обеспечен техническими средствами обучения,  спортивным и игровым инвентарем.</w:t>
      </w:r>
    </w:p>
    <w:p w14:paraId="1B2379CE" w14:textId="77777777" w:rsidR="00BB22B7" w:rsidRPr="00B31423" w:rsidRDefault="00BB22B7" w:rsidP="00AC0FBD">
      <w:pPr>
        <w:pStyle w:val="aff1"/>
      </w:pPr>
      <w:r w:rsidRPr="00B31423">
        <w:t xml:space="preserve">Кабинеты оснащены новой ученической мебелью, обеспечены учебно-наглядными пособиями. </w:t>
      </w:r>
    </w:p>
    <w:p w14:paraId="3B048836" w14:textId="77777777" w:rsidR="00BB22B7" w:rsidRDefault="00BB22B7" w:rsidP="00AC0FBD">
      <w:pPr>
        <w:pStyle w:val="aff1"/>
      </w:pPr>
      <w:r w:rsidRPr="00B31423">
        <w:t>Созданы все условия для безопасного и результативного обеспечения  образовательного процесса и творческого развития детей.</w:t>
      </w:r>
    </w:p>
    <w:p w14:paraId="37EA582F" w14:textId="77777777" w:rsidR="00BB22B7" w:rsidRPr="00AC0FBD" w:rsidRDefault="00BB22B7" w:rsidP="00AC0FBD">
      <w:pPr>
        <w:pStyle w:val="aff1"/>
      </w:pPr>
      <w:r w:rsidRPr="00AC0FBD">
        <w:t>Сеть образовательных организаций</w:t>
      </w:r>
    </w:p>
    <w:p w14:paraId="3445D160" w14:textId="476CB731" w:rsidR="00BB22B7" w:rsidRPr="00B31423" w:rsidRDefault="00BB22B7" w:rsidP="00AC0FBD">
      <w:pPr>
        <w:pStyle w:val="aff1"/>
      </w:pPr>
      <w:r w:rsidRPr="00B31423">
        <w:t>В  201</w:t>
      </w:r>
      <w:r w:rsidR="007308DA">
        <w:t>8</w:t>
      </w:r>
      <w:r w:rsidRPr="00B31423">
        <w:t xml:space="preserve"> году </w:t>
      </w:r>
      <w:r w:rsidR="007308DA">
        <w:t>ликвидировано</w:t>
      </w:r>
      <w:r w:rsidRPr="00B31423">
        <w:t xml:space="preserve"> муниципально</w:t>
      </w:r>
      <w:r w:rsidR="007308DA">
        <w:t>е</w:t>
      </w:r>
      <w:r w:rsidRPr="00B31423">
        <w:t xml:space="preserve"> бюджетно</w:t>
      </w:r>
      <w:r w:rsidR="007308DA">
        <w:t>е</w:t>
      </w:r>
      <w:r w:rsidRPr="00B31423">
        <w:t xml:space="preserve">  учреждени</w:t>
      </w:r>
      <w:r w:rsidR="007308DA">
        <w:t>е</w:t>
      </w:r>
      <w:r w:rsidRPr="00B31423">
        <w:t xml:space="preserve"> дополнительного образования  «Станция юных техников» городского округа Кохма Ивановской области (далее МБУ ДО СЮТ), подведомственного системе образования.  </w:t>
      </w:r>
    </w:p>
    <w:p w14:paraId="757E2298" w14:textId="77777777" w:rsidR="00BB22B7" w:rsidRPr="00B31423" w:rsidRDefault="00BB22B7" w:rsidP="00AC0FBD">
      <w:pPr>
        <w:pStyle w:val="aff1"/>
      </w:pPr>
      <w:r w:rsidRPr="00B31423">
        <w:lastRenderedPageBreak/>
        <w:t>Здание, в котором расположено учреждение,  имело предписания надзорных органов и согласно  техническому заключению ОАО «Ивановогражданпроект» не соответствует действующим санитарным, противопожарным, технологическим нормам и правилам, морально  и физически устарело.</w:t>
      </w:r>
    </w:p>
    <w:p w14:paraId="03020F71" w14:textId="77777777" w:rsidR="00BB22B7" w:rsidRPr="00B31423" w:rsidRDefault="00BB22B7" w:rsidP="00AC0FBD">
      <w:pPr>
        <w:pStyle w:val="aff1"/>
      </w:pPr>
      <w:r w:rsidRPr="00B31423">
        <w:t>Год постройки здания - 1918. МБУ ДО СЮТ располагалось в данном здании с 1995 года. С  1995 года капитальный  ремонт  здания не проводился. В городском округе Кохма здания для размещения МБУ ДО СЮТ, отвечающего требованиям  законодательства об образовании, нет.</w:t>
      </w:r>
    </w:p>
    <w:p w14:paraId="01171D06" w14:textId="77777777" w:rsidR="00BB22B7" w:rsidRPr="00B31423" w:rsidRDefault="00BB22B7" w:rsidP="00AC0FBD">
      <w:pPr>
        <w:pStyle w:val="aff1"/>
      </w:pPr>
      <w:r w:rsidRPr="00B31423">
        <w:t>Во избежание трагических последствий образовательная деятельность МБУ ДО СЮТ  в данном здании прекращена с 1 января 2017 года.</w:t>
      </w:r>
    </w:p>
    <w:p w14:paraId="6EC120C8" w14:textId="77777777" w:rsidR="00BB22B7" w:rsidRPr="00B31423" w:rsidRDefault="00BB22B7" w:rsidP="00AC0FBD">
      <w:pPr>
        <w:pStyle w:val="aff1"/>
      </w:pPr>
      <w:r w:rsidRPr="00B31423">
        <w:t>В целях недопущения ущемления прав обучающихся на получение дополнительного образования им, по согласованию с  родителями, предложено получать услуги дополнительного образования в других образовательных организациях городского округа Кохма.</w:t>
      </w:r>
    </w:p>
    <w:p w14:paraId="021392F0" w14:textId="72266A36" w:rsidR="00BB22B7" w:rsidRDefault="00BB22B7" w:rsidP="00AC0FBD">
      <w:pPr>
        <w:pStyle w:val="aff1"/>
      </w:pPr>
      <w:r w:rsidRPr="00B31423">
        <w:t>Прекращение  образовательной  деятельности МБУ ДО СЮТ привело к незначительному снижению доли детей, получающих дополнительное образования в организациях дополнительного образования. В сравнение,  по итогам 2016  года,  охват детей дополнительным образованием в городском округе Кохма сост</w:t>
      </w:r>
      <w:r w:rsidR="002E1F70">
        <w:t xml:space="preserve">авлял 62%, в 2019 году  49,1%. </w:t>
      </w:r>
    </w:p>
    <w:p w14:paraId="43F8B26A" w14:textId="77777777" w:rsidR="00BB22B7" w:rsidRDefault="00BB22B7" w:rsidP="00C76970">
      <w:pPr>
        <w:pStyle w:val="4"/>
      </w:pPr>
      <w:r>
        <w:t>Финансово-экономическая деятельность организаций</w:t>
      </w:r>
    </w:p>
    <w:p w14:paraId="7AD930A6" w14:textId="77777777" w:rsidR="002E1F70" w:rsidRDefault="002E1F70" w:rsidP="00AC0FBD">
      <w:pPr>
        <w:pStyle w:val="aff1"/>
      </w:pPr>
      <w:r w:rsidRPr="00B31423">
        <w:t xml:space="preserve">Общий объем  финансовых средств, поступивших в  учреждение дополнительного образования,  в расчете на 1 обучающегося составил </w:t>
      </w:r>
      <w:r>
        <w:t>5,68</w:t>
      </w:r>
      <w:r w:rsidRPr="00B31423">
        <w:t xml:space="preserve"> тыс. рублей.  Доходы от реализации платных дополнительных образовательных услуг  составили в 201</w:t>
      </w:r>
      <w:r>
        <w:t>9</w:t>
      </w:r>
      <w:r w:rsidRPr="00B31423">
        <w:t xml:space="preserve"> </w:t>
      </w:r>
      <w:r w:rsidRPr="00311DC5">
        <w:t xml:space="preserve">году 1270,0 тыс. </w:t>
      </w:r>
      <w:r w:rsidRPr="00F83484">
        <w:t>рублей (22,3%).</w:t>
      </w:r>
    </w:p>
    <w:p w14:paraId="792C51C7" w14:textId="77777777" w:rsidR="002E1F70" w:rsidRDefault="002E1F70" w:rsidP="002E1F70">
      <w:pPr>
        <w:pStyle w:val="4"/>
      </w:pPr>
      <w:r>
        <w:t>Выводы</w:t>
      </w:r>
    </w:p>
    <w:p w14:paraId="344A3AB3" w14:textId="77777777" w:rsidR="002E1F70" w:rsidRPr="00B31423" w:rsidRDefault="002E1F70" w:rsidP="00AC0FBD">
      <w:pPr>
        <w:pStyle w:val="aff1"/>
        <w:rPr>
          <w:b/>
          <w:i/>
        </w:rPr>
      </w:pPr>
      <w:r w:rsidRPr="00B31423">
        <w:t>Муниципальное бюджетное  учреждение дополнительного образования Центр внешкольной работы городского округа Кохма Ивановской области  является эффективно работающим образовательным учреждением, результаты деятельности  которого соответствуют требованиям государства и положительно оценены потребителями и партнерами. Об это свидетельствуют:</w:t>
      </w:r>
    </w:p>
    <w:p w14:paraId="1EBAC52A" w14:textId="77777777" w:rsidR="002E1F70" w:rsidRPr="00B31423" w:rsidRDefault="002E1F70" w:rsidP="00AC0FBD">
      <w:pPr>
        <w:pStyle w:val="aff1"/>
        <w:rPr>
          <w:b/>
          <w:i/>
        </w:rPr>
      </w:pPr>
      <w:r w:rsidRPr="00B31423">
        <w:t xml:space="preserve"> - высокие показатели сформированности универсальных учебных действий обучающихся  на всех ступенях образования в течение последних 3-х лет по результатам внутреннего мониторинга образовательных результатов обучающихся,</w:t>
      </w:r>
    </w:p>
    <w:p w14:paraId="7E2A9174" w14:textId="77777777" w:rsidR="002E1F70" w:rsidRPr="00B31423" w:rsidRDefault="002E1F70" w:rsidP="00AC0FBD">
      <w:pPr>
        <w:pStyle w:val="aff1"/>
        <w:rPr>
          <w:b/>
          <w:i/>
        </w:rPr>
      </w:pPr>
      <w:r w:rsidRPr="00B31423">
        <w:t xml:space="preserve">- отзывы и благодарности социальных партнеров, </w:t>
      </w:r>
    </w:p>
    <w:p w14:paraId="421B0DFF" w14:textId="77777777" w:rsidR="002E1F70" w:rsidRPr="00B31423" w:rsidRDefault="002E1F70" w:rsidP="00AC0FBD">
      <w:pPr>
        <w:pStyle w:val="aff1"/>
        <w:rPr>
          <w:b/>
          <w:i/>
        </w:rPr>
      </w:pPr>
      <w:r w:rsidRPr="00B31423">
        <w:lastRenderedPageBreak/>
        <w:t>- отсутствие жалоб  от родителей и учащихся в вышестоящие органы об организации учебно-воспитательного процесса в учреждении,</w:t>
      </w:r>
    </w:p>
    <w:p w14:paraId="22F4B70C" w14:textId="77777777" w:rsidR="002E1F70" w:rsidRPr="00B31423" w:rsidRDefault="002E1F70" w:rsidP="00AC0FBD">
      <w:pPr>
        <w:pStyle w:val="aff1"/>
      </w:pPr>
      <w:r w:rsidRPr="00B31423">
        <w:t xml:space="preserve">   - анализ результатов анкетирования  родителей учащихся.</w:t>
      </w:r>
    </w:p>
    <w:p w14:paraId="6630CF07" w14:textId="77777777" w:rsidR="00D75BE9" w:rsidRDefault="00D75BE9" w:rsidP="00D75BE9">
      <w:pPr>
        <w:rPr>
          <w:szCs w:val="24"/>
        </w:rPr>
      </w:pPr>
      <w:r w:rsidRPr="00D75BE9">
        <w:rPr>
          <w:szCs w:val="24"/>
        </w:rPr>
        <w:t>В отчетном периоде проведен мониторинг «Оценка качества образовательной деятельности организации». В опросе приняли участие 210 родителей. Положительно оценивают доброжелательность и вежливость работников 97 % опрошенных, удовлетворены компетентностью работников организации 96% опрошенных, удовлетворены материально-техническим обеспечением 92%, удовлетворены качеством предоставляемых услуг 96%, готовы рекомендовать организацию родственникам и знакомым 97% опрошенных. Процент детей, пропускающих занятия без уважительной причины, стабильно низкий (3%).</w:t>
      </w:r>
    </w:p>
    <w:p w14:paraId="1D67FC46" w14:textId="77777777" w:rsidR="007308DA" w:rsidRDefault="007308DA" w:rsidP="007308DA">
      <w:pPr>
        <w:rPr>
          <w:szCs w:val="24"/>
        </w:rPr>
      </w:pPr>
      <w:r w:rsidRPr="00E101D7">
        <w:rPr>
          <w:szCs w:val="24"/>
        </w:rPr>
        <w:t>Стратегической целью образовательной деятельности учреждения  на следующий отчетный период является:</w:t>
      </w:r>
    </w:p>
    <w:p w14:paraId="3945C812" w14:textId="77777777" w:rsidR="007308DA" w:rsidRDefault="007308DA" w:rsidP="007308DA">
      <w:pPr>
        <w:rPr>
          <w:szCs w:val="24"/>
        </w:rPr>
      </w:pPr>
      <w:r w:rsidRPr="00E101D7">
        <w:rPr>
          <w:szCs w:val="24"/>
        </w:rPr>
        <w:t xml:space="preserve"> - разработка и внедрение новых дополнительных общеразвивающих программ по разли</w:t>
      </w:r>
      <w:r>
        <w:rPr>
          <w:szCs w:val="24"/>
        </w:rPr>
        <w:t>чным направлениям деятельности;</w:t>
      </w:r>
    </w:p>
    <w:p w14:paraId="45192EAF" w14:textId="77777777" w:rsidR="007308DA" w:rsidRDefault="007308DA" w:rsidP="007308DA">
      <w:pPr>
        <w:rPr>
          <w:szCs w:val="24"/>
        </w:rPr>
      </w:pPr>
      <w:r w:rsidRPr="00E101D7">
        <w:rPr>
          <w:szCs w:val="24"/>
        </w:rPr>
        <w:t>- разработка новых дополнительных общеразвивающих программ для детей с ограниченными возможностями здоровья,</w:t>
      </w:r>
      <w:r>
        <w:rPr>
          <w:szCs w:val="24"/>
        </w:rPr>
        <w:t xml:space="preserve"> для творчески одаренных детей.</w:t>
      </w:r>
    </w:p>
    <w:p w14:paraId="4AE3BA1E" w14:textId="52F6D372" w:rsidR="007308DA" w:rsidRPr="00D75BE9" w:rsidRDefault="007308DA" w:rsidP="007308DA">
      <w:pPr>
        <w:rPr>
          <w:szCs w:val="24"/>
        </w:rPr>
      </w:pPr>
      <w:r w:rsidRPr="00E101D7">
        <w:rPr>
          <w:szCs w:val="24"/>
        </w:rPr>
        <w:t>- разработка сквозных программ «Ура, каникулы!» (организация познавательного досуга детей в каникулярное время), «Школа безопасности» (формирование навыков безопасной жизнедеятельности), «Дорогою добра» (духовно-нравственное и патриотическое воспитание детей и подростков).</w:t>
      </w:r>
    </w:p>
    <w:p w14:paraId="3D220E8F" w14:textId="22401AFD" w:rsidR="002E1F70" w:rsidRPr="00B31423" w:rsidRDefault="002E1F70" w:rsidP="00AC0FBD">
      <w:pPr>
        <w:pStyle w:val="aff1"/>
      </w:pPr>
      <w:r w:rsidRPr="00B31423">
        <w:t>Стратегическими задачами дополнительного образования  на следующий отчетный период явля</w:t>
      </w:r>
      <w:r w:rsidR="00D75BE9">
        <w:t>ю</w:t>
      </w:r>
      <w:r w:rsidRPr="00B31423">
        <w:t>тся</w:t>
      </w:r>
    </w:p>
    <w:p w14:paraId="6D14E375" w14:textId="77777777" w:rsidR="00D75BE9" w:rsidRPr="00D75BE9" w:rsidRDefault="00D75BE9" w:rsidP="00D75BE9">
      <w:pPr>
        <w:rPr>
          <w:szCs w:val="24"/>
        </w:rPr>
      </w:pPr>
      <w:r w:rsidRPr="00D75BE9">
        <w:rPr>
          <w:szCs w:val="24"/>
        </w:rPr>
        <w:t>укрепление материально-технической базы учреждения с целью обеспечения образовательно-воспитательного процесса необходимым материалом, оборудованием, техническими средствами;</w:t>
      </w:r>
    </w:p>
    <w:p w14:paraId="5566E422" w14:textId="77777777" w:rsidR="00D75BE9" w:rsidRPr="00D75BE9" w:rsidRDefault="00D75BE9" w:rsidP="00D75BE9">
      <w:pPr>
        <w:rPr>
          <w:szCs w:val="24"/>
        </w:rPr>
      </w:pPr>
      <w:r w:rsidRPr="00D75BE9">
        <w:rPr>
          <w:szCs w:val="24"/>
        </w:rPr>
        <w:t xml:space="preserve"> - внедрение в образовательно-воспитательный процесс новых форм, методов и педагогических технологий с целью повышения качества дополнительного образования детей; </w:t>
      </w:r>
    </w:p>
    <w:p w14:paraId="674AC417" w14:textId="77777777" w:rsidR="00D75BE9" w:rsidRPr="00D75BE9" w:rsidRDefault="00D75BE9" w:rsidP="00D75BE9">
      <w:pPr>
        <w:rPr>
          <w:szCs w:val="24"/>
        </w:rPr>
      </w:pPr>
      <w:r w:rsidRPr="00D75BE9">
        <w:rPr>
          <w:szCs w:val="24"/>
        </w:rPr>
        <w:t>- сохранение и привлечение к осуществлению образовательного процесса высококвалифицированных педагогических кадров, обеспечение их профессионального роста и мастерства;</w:t>
      </w:r>
    </w:p>
    <w:p w14:paraId="3A519B18" w14:textId="77777777" w:rsidR="00D75BE9" w:rsidRPr="00D75BE9" w:rsidRDefault="00D75BE9" w:rsidP="00D75BE9">
      <w:pPr>
        <w:rPr>
          <w:szCs w:val="24"/>
        </w:rPr>
      </w:pPr>
      <w:r w:rsidRPr="00D75BE9">
        <w:rPr>
          <w:szCs w:val="24"/>
        </w:rPr>
        <w:t xml:space="preserve">- улучшение качества и доступности дополнительных образовательных программ педагогов, направленных на развитие инновационных процессов; </w:t>
      </w:r>
    </w:p>
    <w:p w14:paraId="67B7C168" w14:textId="77777777" w:rsidR="00D75BE9" w:rsidRPr="00D75BE9" w:rsidRDefault="00D75BE9" w:rsidP="00D75BE9">
      <w:pPr>
        <w:rPr>
          <w:szCs w:val="24"/>
        </w:rPr>
      </w:pPr>
      <w:r w:rsidRPr="00D75BE9">
        <w:rPr>
          <w:szCs w:val="24"/>
        </w:rPr>
        <w:lastRenderedPageBreak/>
        <w:t xml:space="preserve">- совершенствование выстроенной воспитательной системы учреждения, осуществляемой по приоритетным направлениям и сквозным программам учреждения; </w:t>
      </w:r>
    </w:p>
    <w:p w14:paraId="0F839CE2" w14:textId="77777777" w:rsidR="00D75BE9" w:rsidRPr="00D75BE9" w:rsidRDefault="00D75BE9" w:rsidP="00D75BE9">
      <w:pPr>
        <w:rPr>
          <w:szCs w:val="24"/>
        </w:rPr>
      </w:pPr>
      <w:r w:rsidRPr="00D75BE9">
        <w:rPr>
          <w:szCs w:val="24"/>
        </w:rPr>
        <w:t>-создание безопасных условий для осуществления образовательного процесса.</w:t>
      </w:r>
    </w:p>
    <w:p w14:paraId="629D096B" w14:textId="77777777" w:rsidR="00BB22B7" w:rsidRDefault="00BB22B7" w:rsidP="00AC0FBD">
      <w:pPr>
        <w:pStyle w:val="aff1"/>
      </w:pPr>
    </w:p>
    <w:p w14:paraId="3D7F423C" w14:textId="77777777" w:rsidR="00BB22B7" w:rsidRDefault="00BB22B7" w:rsidP="00C76970"/>
    <w:p w14:paraId="561CD502" w14:textId="77777777" w:rsidR="00BB22B7" w:rsidRDefault="00BB22B7" w:rsidP="00C76970"/>
    <w:p w14:paraId="2B248612" w14:textId="77777777" w:rsidR="00BB22B7" w:rsidRPr="00B31423" w:rsidRDefault="00BB22B7" w:rsidP="00C76970">
      <w:pPr>
        <w:spacing w:after="160" w:line="259" w:lineRule="auto"/>
        <w:ind w:firstLine="0"/>
        <w:jc w:val="left"/>
        <w:rPr>
          <w:rFonts w:eastAsiaTheme="majorEastAsia" w:cstheme="majorBidi"/>
          <w:b/>
          <w:szCs w:val="24"/>
        </w:rPr>
      </w:pPr>
      <w:r>
        <w:br w:type="page"/>
      </w:r>
    </w:p>
    <w:sdt>
      <w:sdtPr>
        <w:id w:val="-346324784"/>
        <w:lock w:val="contentLocked"/>
      </w:sdtPr>
      <w:sdtEndPr/>
      <w:sdtContent>
        <w:p w14:paraId="0A47C4E9" w14:textId="5C2197E2" w:rsidR="00BB22B7" w:rsidRDefault="00BB22B7" w:rsidP="002E1F70">
          <w:pPr>
            <w:pStyle w:val="2"/>
          </w:pPr>
          <w:r>
            <w:t>3. Выводы и заключения</w:t>
          </w:r>
        </w:p>
      </w:sdtContent>
    </w:sdt>
    <w:sdt>
      <w:sdtPr>
        <w:id w:val="195828294"/>
        <w:lock w:val="contentLocked"/>
      </w:sdtPr>
      <w:sdtEndPr/>
      <w:sdtContent>
        <w:p w14:paraId="7E59E560" w14:textId="77777777" w:rsidR="00BB22B7" w:rsidRDefault="00BB22B7" w:rsidP="00C76970">
          <w:pPr>
            <w:pStyle w:val="3"/>
          </w:pPr>
          <w:r>
            <w:t>3.1. Выводы</w:t>
          </w:r>
        </w:p>
      </w:sdtContent>
    </w:sdt>
    <w:p w14:paraId="59C17FB2" w14:textId="77777777" w:rsidR="00BB22B7" w:rsidRDefault="00BB22B7" w:rsidP="00AC0FBD">
      <w:pPr>
        <w:pStyle w:val="aff1"/>
      </w:pPr>
      <w:r>
        <w:t xml:space="preserve">  Муниципальная образовательная система осуществляет свою деятельность в соответствии с законодательством в сфере  образования и приоритетными направлениями развития системы образования  Ивановской области   с учетом социального запроса  населения городского округа Кохма.  Реализация приоритетных направлений  системы образования городского округа Кохма осуществляется в рамках  муниципальной программы «Развитие образования в городском округе Кохма». Основной целью программы является   повышение доступности и качества образования.</w:t>
      </w:r>
    </w:p>
    <w:p w14:paraId="6D42F22F" w14:textId="77777777" w:rsidR="00BB22B7" w:rsidRDefault="00BB22B7" w:rsidP="00AC0FBD">
      <w:pPr>
        <w:pStyle w:val="aff1"/>
      </w:pPr>
      <w:r>
        <w:t>Все  школы города  включены  в  единую  информационную систему  региональной  сферы  образования  и  участвуют в проведении  электронного  мониторинга качества деятельности образовательных учреждений.</w:t>
      </w:r>
    </w:p>
    <w:p w14:paraId="4E722FFD" w14:textId="77777777" w:rsidR="00BB22B7" w:rsidRDefault="00BB22B7" w:rsidP="00AC0FBD">
      <w:pPr>
        <w:pStyle w:val="aff1"/>
      </w:pPr>
      <w:r>
        <w:t xml:space="preserve">По-прежнему актуальной остается задача снижения  очерёдности  в детские сады. В городе отмечаются позитивные демографические тенденции, связанные с рождаемостью и миграционным приростом  населения. В городе  принимаются меры для решения проблемы дефицита мест в детских садах.    </w:t>
      </w:r>
    </w:p>
    <w:p w14:paraId="0DA7E164" w14:textId="77777777" w:rsidR="00BB22B7" w:rsidRDefault="00BB22B7" w:rsidP="00AC0FBD">
      <w:pPr>
        <w:pStyle w:val="aff1"/>
      </w:pPr>
      <w:r>
        <w:t xml:space="preserve">В  Кохме   функционирует стабильная  сеть общеобразовательных учреждений, обеспечен  достаточный  уровень  доступности дополнительного образования для детей и подростков в возрасте от 5 до 18 лет, развивается олимпиадное  и волонтерские движения,  созданы научные общества  учащихся,  детские  общественные  организации, проходят фестивали, выставки, акции и другие мероприятия. </w:t>
      </w:r>
    </w:p>
    <w:p w14:paraId="7C7E830E" w14:textId="77777777" w:rsidR="00BB22B7" w:rsidRDefault="00BB22B7" w:rsidP="00AC0FBD">
      <w:pPr>
        <w:pStyle w:val="aff1"/>
      </w:pPr>
      <w:r>
        <w:t>В    образовательной  политике  сохраняется  приоритет нравственного  и  гражданского  воспитания  детей  и  молодежи.</w:t>
      </w:r>
    </w:p>
    <w:p w14:paraId="1C76A61A" w14:textId="14B702E7" w:rsidR="00BB22B7" w:rsidRDefault="00BB22B7" w:rsidP="00AC0FBD">
      <w:pPr>
        <w:pStyle w:val="aff1"/>
      </w:pPr>
      <w:r>
        <w:t>Основные итоги 2019 года:</w:t>
      </w:r>
    </w:p>
    <w:p w14:paraId="0ECEEA39" w14:textId="3D146D84" w:rsidR="00BB22B7" w:rsidRPr="00C76970" w:rsidRDefault="00BB22B7" w:rsidP="00AC0FBD">
      <w:pPr>
        <w:pStyle w:val="aff1"/>
      </w:pPr>
      <w:r w:rsidRPr="00A80631">
        <w:t>–</w:t>
      </w:r>
      <w:r w:rsidR="00A80631" w:rsidRPr="00A80631">
        <w:t xml:space="preserve"> </w:t>
      </w:r>
      <w:r w:rsidRPr="00A80631">
        <w:t>100% обеспеченность местами в дошкольные учреждения детей в возрасте от 3 до 7 лет;</w:t>
      </w:r>
    </w:p>
    <w:p w14:paraId="32FC37B8" w14:textId="7367D16C" w:rsidR="00BB22B7" w:rsidRDefault="00BB22B7" w:rsidP="00AC0FBD">
      <w:pPr>
        <w:pStyle w:val="aff1"/>
      </w:pPr>
      <w:r>
        <w:t>– введен федеральный  государственный  образовательный  стандарт начального общего образования и основного общего образования</w:t>
      </w:r>
      <w:r w:rsidR="00C76970">
        <w:t xml:space="preserve"> и в экспериментальном режиме среднего общего образования</w:t>
      </w:r>
      <w:r>
        <w:t>;</w:t>
      </w:r>
    </w:p>
    <w:p w14:paraId="10F24B5D" w14:textId="75682A27" w:rsidR="00BB22B7" w:rsidRPr="00BB22B7" w:rsidRDefault="00BB22B7" w:rsidP="00AC0FBD">
      <w:pPr>
        <w:pStyle w:val="aff1"/>
      </w:pPr>
      <w:r w:rsidRPr="00A80631">
        <w:t xml:space="preserve">- создано </w:t>
      </w:r>
      <w:r w:rsidR="00A80631" w:rsidRPr="00A80631">
        <w:t>4</w:t>
      </w:r>
      <w:r w:rsidRPr="00A80631">
        <w:t>0 дополнительных мест в детских садах города;</w:t>
      </w:r>
      <w:r w:rsidRPr="00BB22B7">
        <w:t xml:space="preserve"> </w:t>
      </w:r>
    </w:p>
    <w:p w14:paraId="3A41E722" w14:textId="77777777" w:rsidR="00BB22B7" w:rsidRPr="00BB22B7" w:rsidRDefault="00BB22B7" w:rsidP="00AC0FBD">
      <w:pPr>
        <w:pStyle w:val="aff1"/>
      </w:pPr>
      <w:r w:rsidRPr="00A80631">
        <w:t>- в учреждениях дошкольного образования продолжилась работа по реализации федерального государственного образовательного стандарта дошкольного образования;</w:t>
      </w:r>
    </w:p>
    <w:p w14:paraId="56788D5F" w14:textId="77777777" w:rsidR="00BB22B7" w:rsidRDefault="00BB22B7" w:rsidP="00AC0FBD">
      <w:pPr>
        <w:pStyle w:val="aff1"/>
      </w:pPr>
      <w:r>
        <w:t>–продолжено сетевое  взаимодействие общеобразовательных организаций и организаций дополнительного образования детей для организации внеурочной деятельности в рамках реализации ФГОС;</w:t>
      </w:r>
    </w:p>
    <w:p w14:paraId="69D45C16" w14:textId="77777777" w:rsidR="00BB22B7" w:rsidRDefault="00BB22B7" w:rsidP="00AC0FBD">
      <w:pPr>
        <w:pStyle w:val="aff1"/>
      </w:pPr>
      <w:r>
        <w:lastRenderedPageBreak/>
        <w:t>– продолжено сохранение приоритета нравственного и гражданского  воспитания подрастающего поколения через введение соответствующих элементов ФГОС, развитие практик социального проектирования и волонтёрской деятельности на базе школ и организаций дополнительного образования детей, современных профильных программ социализации детей в каникулярный период.</w:t>
      </w:r>
    </w:p>
    <w:p w14:paraId="12DDAB63" w14:textId="77777777" w:rsidR="00BB22B7" w:rsidRDefault="00BB22B7" w:rsidP="00AC0FBD">
      <w:pPr>
        <w:pStyle w:val="aff1"/>
      </w:pPr>
      <w:r>
        <w:t>В системе образования городского округа Кохма имеются определенные проблемы:</w:t>
      </w:r>
    </w:p>
    <w:p w14:paraId="5D049DF3" w14:textId="77777777" w:rsidR="00BB22B7" w:rsidRDefault="00BB22B7" w:rsidP="00AC0FBD">
      <w:pPr>
        <w:pStyle w:val="aff1"/>
      </w:pPr>
      <w:r>
        <w:t>- состояние зданий, в которых расположены образовательные организации;</w:t>
      </w:r>
    </w:p>
    <w:p w14:paraId="152C5AD5" w14:textId="77777777" w:rsidR="00BB22B7" w:rsidRDefault="00BB22B7" w:rsidP="00AC0FBD">
      <w:pPr>
        <w:pStyle w:val="aff1"/>
      </w:pPr>
      <w:r>
        <w:t>- проблема      недостаточной       материально – технической      оснащенности образовательных организаций;</w:t>
      </w:r>
    </w:p>
    <w:p w14:paraId="61A551E7" w14:textId="77777777" w:rsidR="00BB22B7" w:rsidRDefault="00BB22B7" w:rsidP="00AC0FBD">
      <w:pPr>
        <w:pStyle w:val="aff1"/>
      </w:pPr>
      <w:r>
        <w:t>-проблема недостаточного развития безбарьерной среды для детей с ограниченными возможностями  здоровья и детей-инвалидов.</w:t>
      </w:r>
    </w:p>
    <w:p w14:paraId="1E43F16C" w14:textId="77777777" w:rsidR="00BB22B7" w:rsidRDefault="00BB22B7" w:rsidP="00C76970"/>
    <w:p w14:paraId="2F91824B" w14:textId="77777777" w:rsidR="00BB22B7" w:rsidRDefault="00BB22B7" w:rsidP="00C76970"/>
    <w:p w14:paraId="7C404AB6" w14:textId="77777777" w:rsidR="00BB22B7" w:rsidRDefault="00BB22B7" w:rsidP="00C76970">
      <w:pPr>
        <w:spacing w:after="160" w:line="259" w:lineRule="auto"/>
        <w:ind w:firstLine="0"/>
        <w:jc w:val="left"/>
      </w:pPr>
      <w:r>
        <w:br w:type="page"/>
      </w:r>
    </w:p>
    <w:sdt>
      <w:sdtPr>
        <w:id w:val="945898930"/>
        <w:lock w:val="contentLocked"/>
      </w:sdtPr>
      <w:sdtEndPr/>
      <w:sdtContent>
        <w:p w14:paraId="497F35A8" w14:textId="77777777" w:rsidR="00BB22B7" w:rsidRDefault="00BB22B7" w:rsidP="00C76970">
          <w:pPr>
            <w:pStyle w:val="3"/>
          </w:pPr>
          <w:r>
            <w:t xml:space="preserve">3.2. </w:t>
          </w:r>
          <w:r w:rsidRPr="00FE028B">
            <w:t>Планы и перспективы развития системы образования</w:t>
          </w:r>
        </w:p>
      </w:sdtContent>
    </w:sdt>
    <w:p w14:paraId="303A4C84" w14:textId="77777777" w:rsidR="00BB22B7" w:rsidRDefault="00BB22B7" w:rsidP="00AC0FBD">
      <w:pPr>
        <w:pStyle w:val="aff1"/>
      </w:pPr>
      <w:r>
        <w:t>Основные задачи, решение которых продолжится в следующем году в сфере общего образования:</w:t>
      </w:r>
    </w:p>
    <w:p w14:paraId="47963FAA" w14:textId="77777777" w:rsidR="00BB22B7" w:rsidRDefault="00BB22B7" w:rsidP="00AC0FBD">
      <w:pPr>
        <w:pStyle w:val="aff1"/>
      </w:pPr>
      <w:r>
        <w:t>–поддержание средней заработной платы педагогических работников всех категорий в соответствии с майскими Указами Президента Российской Федерации;</w:t>
      </w:r>
    </w:p>
    <w:p w14:paraId="6A15432F" w14:textId="77777777" w:rsidR="00BB22B7" w:rsidRDefault="00BB22B7" w:rsidP="00AC0FBD">
      <w:pPr>
        <w:pStyle w:val="aff1"/>
      </w:pPr>
      <w:r>
        <w:t xml:space="preserve">- обеспечение доступности и качества дошкольного образования, в том числе для детей в возрасте до 3 лет. </w:t>
      </w:r>
    </w:p>
    <w:p w14:paraId="4CBF4787" w14:textId="77777777" w:rsidR="00BB22B7" w:rsidRDefault="00BB22B7" w:rsidP="00AC0FBD">
      <w:pPr>
        <w:pStyle w:val="aff1"/>
      </w:pPr>
      <w:r>
        <w:t>- обеспечение доступности качественного общего образования всем детям независимо от места жительства, состояния здоровья, материального и социального положения семей.</w:t>
      </w:r>
    </w:p>
    <w:p w14:paraId="6127DDA2" w14:textId="77777777" w:rsidR="00BB22B7" w:rsidRDefault="00BB22B7" w:rsidP="00AC0FBD">
      <w:pPr>
        <w:pStyle w:val="aff1"/>
      </w:pPr>
      <w:r>
        <w:t>-повышение качества услуг и разнообразия ресурсов дополнительного образования для разностороннего развития, позитивной социализации детей и их профессионального самоопределения.</w:t>
      </w:r>
    </w:p>
    <w:p w14:paraId="516E76A7" w14:textId="77777777" w:rsidR="00BB22B7" w:rsidRDefault="00BB22B7" w:rsidP="00AC0FBD">
      <w:pPr>
        <w:pStyle w:val="aff1"/>
      </w:pPr>
      <w:r>
        <w:t>- обновление инфраструктуры, оборудования и средств обучения дополнительного образования детей с учетом формирования нового содержания дополнительного образования и обеспечения равного доступа детей к современным дополнительным общеобразовательным программам;</w:t>
      </w:r>
    </w:p>
    <w:p w14:paraId="15CAC69A" w14:textId="77777777" w:rsidR="00BB22B7" w:rsidRDefault="00BB22B7" w:rsidP="00AC0FBD">
      <w:pPr>
        <w:pStyle w:val="aff1"/>
      </w:pPr>
      <w:r>
        <w:t>-повышение воспитательных функций образовательных организаций по формированию у обучающихся социальных компетенций и гражданских установок.</w:t>
      </w:r>
    </w:p>
    <w:p w14:paraId="1F31C4EF" w14:textId="77777777" w:rsidR="00BB22B7" w:rsidRDefault="00BB22B7" w:rsidP="00AC0FBD">
      <w:pPr>
        <w:pStyle w:val="aff1"/>
      </w:pPr>
      <w:r>
        <w:t>-развитие системы оценки качества образования и информационной открытости системы образования.</w:t>
      </w:r>
    </w:p>
    <w:p w14:paraId="24428443" w14:textId="77777777" w:rsidR="0019414F" w:rsidRDefault="0019414F" w:rsidP="00AC0FBD">
      <w:pPr>
        <w:pStyle w:val="aff1"/>
      </w:pPr>
    </w:p>
    <w:p w14:paraId="26D8B62A" w14:textId="77777777" w:rsidR="0019414F" w:rsidRDefault="0019414F" w:rsidP="00AC0FBD">
      <w:pPr>
        <w:pStyle w:val="aff1"/>
      </w:pPr>
    </w:p>
    <w:p w14:paraId="62D12918" w14:textId="77777777" w:rsidR="0019414F" w:rsidRDefault="0019414F" w:rsidP="00AC0FBD">
      <w:pPr>
        <w:pStyle w:val="aff1"/>
      </w:pPr>
    </w:p>
    <w:p w14:paraId="0D2274A2" w14:textId="77777777" w:rsidR="0019414F" w:rsidRDefault="0019414F" w:rsidP="00AC0FBD">
      <w:pPr>
        <w:pStyle w:val="aff1"/>
      </w:pPr>
    </w:p>
    <w:p w14:paraId="7DE12870" w14:textId="77777777" w:rsidR="0019414F" w:rsidRDefault="0019414F" w:rsidP="00AC0FBD">
      <w:pPr>
        <w:pStyle w:val="aff1"/>
      </w:pPr>
    </w:p>
    <w:p w14:paraId="41D95CBB" w14:textId="77777777" w:rsidR="0019414F" w:rsidRDefault="0019414F" w:rsidP="00AC0FBD">
      <w:pPr>
        <w:pStyle w:val="aff1"/>
      </w:pPr>
    </w:p>
    <w:p w14:paraId="4AC73824" w14:textId="77777777" w:rsidR="0019414F" w:rsidRDefault="0019414F" w:rsidP="00AC0FBD">
      <w:pPr>
        <w:pStyle w:val="aff1"/>
      </w:pPr>
    </w:p>
    <w:p w14:paraId="57C19E7C" w14:textId="77777777" w:rsidR="0019414F" w:rsidRDefault="0019414F" w:rsidP="00AC0FBD">
      <w:pPr>
        <w:pStyle w:val="aff1"/>
      </w:pPr>
    </w:p>
    <w:p w14:paraId="39E9D9FB" w14:textId="77777777" w:rsidR="0019414F" w:rsidRDefault="0019414F" w:rsidP="00AC0FBD">
      <w:pPr>
        <w:pStyle w:val="aff1"/>
      </w:pPr>
    </w:p>
    <w:p w14:paraId="5B5C5157" w14:textId="77777777" w:rsidR="0019414F" w:rsidRDefault="0019414F" w:rsidP="00AC0FBD">
      <w:pPr>
        <w:pStyle w:val="aff1"/>
      </w:pPr>
    </w:p>
    <w:p w14:paraId="7FA96AAA" w14:textId="77777777" w:rsidR="0019414F" w:rsidRDefault="0019414F" w:rsidP="00AC0FBD">
      <w:pPr>
        <w:pStyle w:val="aff1"/>
      </w:pPr>
    </w:p>
    <w:p w14:paraId="216E09D3" w14:textId="77777777" w:rsidR="0019414F" w:rsidRDefault="0019414F" w:rsidP="00AC0FBD">
      <w:pPr>
        <w:pStyle w:val="aff1"/>
      </w:pPr>
    </w:p>
    <w:p w14:paraId="157BA61E" w14:textId="77777777" w:rsidR="0019414F" w:rsidRDefault="0019414F" w:rsidP="00AC0FBD">
      <w:pPr>
        <w:pStyle w:val="aff1"/>
      </w:pPr>
    </w:p>
    <w:p w14:paraId="43A084CC" w14:textId="77777777" w:rsidR="0019414F" w:rsidRDefault="0019414F" w:rsidP="00AC0FBD">
      <w:pPr>
        <w:pStyle w:val="aff1"/>
      </w:pPr>
    </w:p>
    <w:p w14:paraId="0A9B00B0" w14:textId="11DFCE9B" w:rsidR="00BB22B7" w:rsidRPr="00C76970" w:rsidRDefault="00C76970" w:rsidP="009D45AF">
      <w:pPr>
        <w:ind w:firstLine="0"/>
        <w:rPr>
          <w:b/>
        </w:rPr>
      </w:pPr>
      <w:r w:rsidRPr="00C76970">
        <w:rPr>
          <w:b/>
          <w:lang w:val="en-US"/>
        </w:rPr>
        <w:lastRenderedPageBreak/>
        <w:t>II</w:t>
      </w:r>
      <w:r w:rsidRPr="00C76970">
        <w:rPr>
          <w:b/>
        </w:rPr>
        <w:t>. Показатели мониторинга системы образования (</w:t>
      </w:r>
      <w:r w:rsidR="009D45AF">
        <w:rPr>
          <w:b/>
        </w:rPr>
        <w:t>прилагаются</w:t>
      </w:r>
      <w:r w:rsidRPr="00C76970">
        <w:rPr>
          <w:b/>
        </w:rPr>
        <w:t>)</w:t>
      </w:r>
    </w:p>
    <w:p w14:paraId="719004B6" w14:textId="77777777" w:rsidR="00C76970" w:rsidRPr="00A55236" w:rsidRDefault="00C76970" w:rsidP="00C76970">
      <w:pPr>
        <w:ind w:firstLine="0"/>
        <w:rPr>
          <w:rFonts w:eastAsia="Calibri" w:cs="Times New Roman"/>
          <w:szCs w:val="24"/>
        </w:rPr>
      </w:pPr>
      <w:bookmarkStart w:id="13" w:name="_GoBack"/>
      <w:bookmarkEnd w:id="13"/>
    </w:p>
    <w:sdt>
      <w:sdtPr>
        <w:id w:val="-603641598"/>
        <w:lock w:val="sdtContentLocked"/>
      </w:sdtPr>
      <w:sdtEndPr/>
      <w:sdtContent>
        <w:p w14:paraId="0BBD8915" w14:textId="1E34E35F" w:rsidR="00462ACF" w:rsidRDefault="00462ACF" w:rsidP="00462ACF">
          <w:pPr>
            <w:pStyle w:val="4"/>
          </w:pPr>
          <w:r>
            <w:t>Кадровое обеспечение</w:t>
          </w:r>
        </w:p>
      </w:sdtContent>
    </w:sdt>
    <w:sdt>
      <w:sdtPr>
        <w:id w:val="-738705530"/>
        <w:lock w:val="sdtContentLocked"/>
      </w:sdtPr>
      <w:sdtEndPr/>
      <w:sdtContent>
        <w:p w14:paraId="2E567FC2" w14:textId="542D5402" w:rsidR="00462ACF" w:rsidRDefault="00CE0D73" w:rsidP="00462ACF">
          <w:pPr>
            <w:pStyle w:val="4"/>
          </w:pPr>
          <w:r>
            <w:t>С</w:t>
          </w:r>
          <w:r w:rsidR="00462ACF">
            <w:t>ет</w:t>
          </w:r>
          <w:r>
            <w:t>ь</w:t>
          </w:r>
          <w:r w:rsidR="00462ACF">
            <w:t xml:space="preserve"> образовательных организаций</w:t>
          </w:r>
        </w:p>
      </w:sdtContent>
    </w:sdt>
    <w:sdt>
      <w:sdtPr>
        <w:id w:val="852922652"/>
        <w:lock w:val="sdtContentLocked"/>
      </w:sdtPr>
      <w:sdtEndPr/>
      <w:sdtContent>
        <w:p w14:paraId="599426A8" w14:textId="48810A0D" w:rsidR="00CB109B" w:rsidRDefault="00C810B4" w:rsidP="00462ACF">
          <w:pPr>
            <w:pStyle w:val="4"/>
          </w:pPr>
          <w:r>
            <w:t>Условия реализации образовательных программ</w:t>
          </w:r>
        </w:p>
      </w:sdtContent>
    </w:sdt>
    <w:sdt>
      <w:sdtPr>
        <w:id w:val="1125885836"/>
        <w:lock w:val="contentLocked"/>
      </w:sdtPr>
      <w:sdtEndPr/>
      <w:sdtContent>
        <w:p w14:paraId="7D87E2D4" w14:textId="77777777" w:rsidR="009C4EE3" w:rsidRDefault="009C4EE3" w:rsidP="00246AA0">
          <w:pPr>
            <w:pStyle w:val="4"/>
          </w:pPr>
          <w:r>
            <w:t>Сеть образовательных организаций</w:t>
          </w:r>
        </w:p>
      </w:sdtContent>
    </w:sdt>
    <w:sdt>
      <w:sdtPr>
        <w:id w:val="1630126967"/>
        <w:lock w:val="contentLocked"/>
      </w:sdtPr>
      <w:sdtEndPr/>
      <w:sdtContent>
        <w:p w14:paraId="03D4D5D1" w14:textId="77777777" w:rsidR="009C4EE3" w:rsidRDefault="009C4EE3" w:rsidP="00246AA0">
          <w:pPr>
            <w:pStyle w:val="4"/>
          </w:pPr>
          <w:r>
            <w:t>Условия реализации образовательных программ</w:t>
          </w:r>
        </w:p>
      </w:sdtContent>
    </w:sdt>
    <w:p w14:paraId="67B48081" w14:textId="037F212F" w:rsidR="00BC2A76" w:rsidRDefault="00BC2A76" w:rsidP="009C4EE3">
      <w:pPr>
        <w:pStyle w:val="4"/>
      </w:pPr>
    </w:p>
    <w:p w14:paraId="239BD193" w14:textId="77777777" w:rsidR="00C810B4" w:rsidRDefault="00C810B4" w:rsidP="00C810B4">
      <w:pPr>
        <w:pStyle w:val="afa"/>
      </w:pPr>
      <w:r w:rsidRPr="00C810B4">
        <w:t>Материально-техническое и информационное обеспечение</w:t>
      </w:r>
    </w:p>
    <w:p w14:paraId="6749FB3A" w14:textId="77777777" w:rsidR="00791D44" w:rsidRDefault="00791D44" w:rsidP="00791D44">
      <w:pPr>
        <w:pStyle w:val="afa"/>
      </w:pPr>
      <w:r>
        <w:t>Сохранение здоровья</w:t>
      </w:r>
    </w:p>
    <w:p w14:paraId="3CB9B1C6" w14:textId="39AEBD45" w:rsidR="00184B8D" w:rsidRDefault="00184B8D" w:rsidP="003C4DFC"/>
    <w:p w14:paraId="226DC200" w14:textId="77777777" w:rsidR="00791D44" w:rsidRDefault="00791D44" w:rsidP="00791D44">
      <w:pPr>
        <w:pStyle w:val="afa"/>
      </w:pPr>
      <w:r>
        <w:t>Обеспечение безопасности</w:t>
      </w:r>
    </w:p>
    <w:p w14:paraId="64070893" w14:textId="43ABB33A" w:rsidR="00791D44" w:rsidRDefault="00791D44" w:rsidP="003C4DFC"/>
    <w:sdt>
      <w:sdtPr>
        <w:id w:val="-1373383884"/>
        <w:lock w:val="sdtContentLocked"/>
      </w:sdtPr>
      <w:sdtEndPr/>
      <w:sdtContent>
        <w:p w14:paraId="7CE0EDCE" w14:textId="4BC170D2" w:rsidR="00CB109B" w:rsidRDefault="00CB109B" w:rsidP="00462ACF">
          <w:pPr>
            <w:pStyle w:val="4"/>
          </w:pPr>
          <w: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sdtContent>
    </w:sdt>
    <w:sdt>
      <w:sdtPr>
        <w:id w:val="1537548728"/>
        <w:lock w:val="sdtContentLocked"/>
      </w:sdtPr>
      <w:sdtEndPr/>
      <w:sdtContent>
        <w:p w14:paraId="044F8246" w14:textId="66037601" w:rsidR="00791D44" w:rsidRDefault="00791D44" w:rsidP="00791D44">
          <w:pPr>
            <w:pStyle w:val="4"/>
          </w:pPr>
          <w:r>
            <w:t>Качество образования</w:t>
          </w:r>
        </w:p>
      </w:sdtContent>
    </w:sdt>
    <w:p w14:paraId="2FBB3C1A" w14:textId="77777777" w:rsidR="00184B8D" w:rsidRDefault="00184B8D" w:rsidP="003C4DFC"/>
    <w:sdt>
      <w:sdtPr>
        <w:id w:val="-1488239566"/>
        <w:lock w:val="sdtContentLocked"/>
      </w:sdtPr>
      <w:sdtEndPr/>
      <w:sdtContent>
        <w:p w14:paraId="43597001" w14:textId="3C4F9222" w:rsidR="00CB109B" w:rsidRDefault="00CB109B" w:rsidP="00791D44">
          <w:pPr>
            <w:pStyle w:val="4"/>
          </w:pPr>
          <w:r>
            <w:t xml:space="preserve">Финансово-экономическая деятельность </w:t>
          </w:r>
        </w:p>
      </w:sdtContent>
    </w:sdt>
    <w:p w14:paraId="0945EDAE" w14:textId="23E1D052" w:rsidR="005527CF" w:rsidRDefault="005527CF" w:rsidP="003C4DFC"/>
    <w:sdt>
      <w:sdtPr>
        <w:id w:val="-592472811"/>
        <w:lock w:val="sdtContentLocked"/>
      </w:sdtPr>
      <w:sdtEndPr/>
      <w:sdtContent>
        <w:p w14:paraId="2FA27307" w14:textId="23D6466B" w:rsidR="005527CF" w:rsidRDefault="005527CF" w:rsidP="005527CF">
          <w:pPr>
            <w:pStyle w:val="4"/>
          </w:pPr>
          <w:r>
            <w:t>Выводы</w:t>
          </w:r>
        </w:p>
      </w:sdtContent>
    </w:sdt>
    <w:sdt>
      <w:sdtPr>
        <w:id w:val="1083489880"/>
        <w:lock w:val="sdtContentLocked"/>
      </w:sdtPr>
      <w:sdtEndPr/>
      <w:sdtContent>
        <w:p w14:paraId="73D80157" w14:textId="42EC22E3" w:rsidR="00CE0D73" w:rsidRDefault="00E96C91" w:rsidP="00CE0D73">
          <w:pPr>
            <w:pStyle w:val="4"/>
          </w:pPr>
          <w:r>
            <w:t>Контингент</w:t>
          </w:r>
        </w:p>
      </w:sdtContent>
    </w:sdt>
    <w:p w14:paraId="577E4E24" w14:textId="7F3CD0FC" w:rsidR="00B31423" w:rsidRPr="00B31423" w:rsidRDefault="00B31423" w:rsidP="00AC0FBD">
      <w:pPr>
        <w:pStyle w:val="aff1"/>
      </w:pPr>
    </w:p>
    <w:p w14:paraId="4D4F444E" w14:textId="55CC4330" w:rsidR="00B31423" w:rsidRPr="00B31423" w:rsidRDefault="00B31423" w:rsidP="00AC0FBD">
      <w:pPr>
        <w:pStyle w:val="aff1"/>
      </w:pPr>
    </w:p>
    <w:p w14:paraId="0FD9FEA1" w14:textId="300CA354" w:rsidR="003C4DFC" w:rsidRDefault="003C4DFC" w:rsidP="00B31423">
      <w:pPr>
        <w:ind w:firstLine="0"/>
      </w:pPr>
    </w:p>
    <w:p w14:paraId="560A7BDD" w14:textId="07328E52" w:rsidR="00CE0D73" w:rsidRDefault="00CE0D73" w:rsidP="00CE0D73">
      <w:pPr>
        <w:pStyle w:val="4"/>
      </w:pPr>
      <w:r>
        <w:t>Кадровое обеспечение</w:t>
      </w:r>
    </w:p>
    <w:p w14:paraId="752C8D01" w14:textId="77777777" w:rsidR="00CE0D73" w:rsidRDefault="00CE0D73" w:rsidP="003C4DFC"/>
    <w:p w14:paraId="76DECE2C" w14:textId="6F7BF1C8" w:rsidR="00CE0D73" w:rsidRDefault="00CE0D73" w:rsidP="00CE0D73">
      <w:pPr>
        <w:pStyle w:val="4"/>
      </w:pPr>
      <w:r>
        <w:t xml:space="preserve">Материально-техническое и информационное обеспечение </w:t>
      </w:r>
    </w:p>
    <w:p w14:paraId="32EA6398" w14:textId="77777777" w:rsidR="00B31423" w:rsidRPr="00B31423" w:rsidRDefault="00B31423" w:rsidP="00AC0FBD">
      <w:pPr>
        <w:pStyle w:val="aff1"/>
      </w:pPr>
    </w:p>
    <w:p w14:paraId="5FBBC1B6" w14:textId="29C0E223" w:rsidR="005479E1" w:rsidRDefault="005479E1" w:rsidP="00AC0FBD">
      <w:pPr>
        <w:pStyle w:val="aff1"/>
      </w:pPr>
    </w:p>
    <w:p w14:paraId="63057C74" w14:textId="77777777" w:rsidR="00D96B67" w:rsidRDefault="00D96B67" w:rsidP="00D96B67"/>
    <w:p w14:paraId="648451DE" w14:textId="77777777" w:rsidR="00D96B67" w:rsidRDefault="00D96B67" w:rsidP="00D96B67"/>
    <w:p w14:paraId="0295D8D9" w14:textId="5D0B8EA5" w:rsidR="00BE4D7B" w:rsidRPr="00B31423" w:rsidRDefault="00F4493E" w:rsidP="00B31423">
      <w:pPr>
        <w:spacing w:after="160" w:line="259" w:lineRule="auto"/>
        <w:ind w:firstLine="0"/>
        <w:jc w:val="left"/>
        <w:rPr>
          <w:rFonts w:eastAsiaTheme="majorEastAsia" w:cstheme="majorBidi"/>
          <w:b/>
          <w:szCs w:val="24"/>
        </w:rPr>
      </w:pPr>
      <w:r>
        <w:br w:type="page"/>
      </w:r>
    </w:p>
    <w:bookmarkStart w:id="14" w:name="_Toc528153267" w:displacedByCustomXml="next"/>
    <w:sdt>
      <w:sdtPr>
        <w:id w:val="-2074191642"/>
        <w:lock w:val="sdtContentLocked"/>
      </w:sdtPr>
      <w:sdtEndPr/>
      <w:sdtContent>
        <w:p w14:paraId="50FC321C" w14:textId="5D708F1E" w:rsidR="00F4493E" w:rsidRPr="005950AD" w:rsidRDefault="005C6747" w:rsidP="005C6747">
          <w:pPr>
            <w:pStyle w:val="2"/>
          </w:pPr>
          <w:r>
            <w:t>3</w:t>
          </w:r>
          <w:r w:rsidR="00F4493E">
            <w:t xml:space="preserve">. </w:t>
          </w:r>
          <w:r w:rsidR="00042FBF">
            <w:t>Выводы и заключения</w:t>
          </w:r>
        </w:p>
      </w:sdtContent>
    </w:sdt>
    <w:bookmarkEnd w:id="14" w:displacedByCustomXml="prev"/>
    <w:p w14:paraId="20534C59" w14:textId="77777777" w:rsidR="00050FDA" w:rsidRDefault="00050FDA" w:rsidP="007E3F0A">
      <w:pPr>
        <w:ind w:firstLine="0"/>
      </w:pPr>
    </w:p>
    <w:bookmarkStart w:id="15" w:name="_Toc528153268" w:displacedByCustomXml="next"/>
    <w:sdt>
      <w:sdtPr>
        <w:id w:val="-1633004932"/>
        <w:lock w:val="sdtContentLocked"/>
      </w:sdtPr>
      <w:sdtEndPr/>
      <w:sdtContent>
        <w:p w14:paraId="59DDE888" w14:textId="611A2C23" w:rsidR="00FE028B" w:rsidRDefault="006A5816" w:rsidP="00FE028B">
          <w:pPr>
            <w:pStyle w:val="3"/>
          </w:pPr>
          <w:r>
            <w:t xml:space="preserve">3.1. </w:t>
          </w:r>
          <w:r w:rsidR="00FE028B">
            <w:t>Выводы</w:t>
          </w:r>
        </w:p>
      </w:sdtContent>
    </w:sdt>
    <w:bookmarkEnd w:id="15" w:displacedByCustomXml="prev"/>
    <w:p w14:paraId="5785C143" w14:textId="77777777" w:rsidR="005C6747" w:rsidRDefault="005C6747">
      <w:pPr>
        <w:spacing w:after="160" w:line="259" w:lineRule="auto"/>
        <w:ind w:firstLine="0"/>
        <w:jc w:val="left"/>
      </w:pPr>
      <w:r>
        <w:br w:type="page"/>
      </w:r>
    </w:p>
    <w:bookmarkStart w:id="16" w:name="_Toc528153269" w:displacedByCustomXml="next"/>
    <w:sdt>
      <w:sdtPr>
        <w:id w:val="-788123830"/>
        <w:lock w:val="sdtContentLocked"/>
      </w:sdtPr>
      <w:sdtEndPr/>
      <w:sdtContent>
        <w:p w14:paraId="42B15843" w14:textId="2705866C" w:rsidR="00DC40A7" w:rsidRDefault="006A5816" w:rsidP="00BB22B7">
          <w:pPr>
            <w:pStyle w:val="3"/>
          </w:pPr>
          <w:r>
            <w:t xml:space="preserve">3.2. </w:t>
          </w:r>
          <w:r w:rsidR="00FE028B" w:rsidRPr="00FE028B">
            <w:t>Планы и перспективы развития системы образования</w:t>
          </w:r>
        </w:p>
      </w:sdtContent>
    </w:sdt>
    <w:bookmarkEnd w:id="16" w:displacedByCustomXml="prev"/>
    <w:bookmarkStart w:id="17" w:name="_Toc528153271"/>
    <w:p w14:paraId="0D79DEAA" w14:textId="13B8549A" w:rsidR="003C4DFC" w:rsidRPr="003C4DFC" w:rsidRDefault="001812CB" w:rsidP="001A143E">
      <w:pPr>
        <w:pStyle w:val="1"/>
      </w:pPr>
      <w:sdt>
        <w:sdtPr>
          <w:rPr>
            <w:lang w:val="en-US"/>
          </w:rPr>
          <w:id w:val="-643967968"/>
          <w:lock w:val="sdtContentLocked"/>
        </w:sdtPr>
        <w:sdtEndPr>
          <w:rPr>
            <w:lang w:val="ru-RU"/>
          </w:rPr>
        </w:sdtEndPr>
        <w:sdtContent>
          <w:r w:rsidR="005C6747">
            <w:rPr>
              <w:lang w:val="en-US"/>
            </w:rPr>
            <w:t>II</w:t>
          </w:r>
          <w:r w:rsidR="005C6747">
            <w:t>. Показатели мониторинга системы образования</w:t>
          </w:r>
        </w:sdtContent>
      </w:sdt>
      <w:bookmarkEnd w:id="17"/>
      <w:r w:rsidR="001A143E">
        <w:t xml:space="preserve"> (прилагается)</w:t>
      </w:r>
    </w:p>
    <w:sectPr w:rsidR="003C4DFC" w:rsidRPr="003C4DFC" w:rsidSect="00AC57E9">
      <w:footerReference w:type="default" r:id="rId18"/>
      <w:pgSz w:w="11906" w:h="16838"/>
      <w:pgMar w:top="1134" w:right="90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39BE0" w14:textId="77777777" w:rsidR="001812CB" w:rsidRDefault="001812CB" w:rsidP="004A5394">
      <w:pPr>
        <w:spacing w:line="240" w:lineRule="auto"/>
      </w:pPr>
      <w:r>
        <w:separator/>
      </w:r>
    </w:p>
  </w:endnote>
  <w:endnote w:type="continuationSeparator" w:id="0">
    <w:p w14:paraId="02FC0D5E" w14:textId="77777777" w:rsidR="001812CB" w:rsidRDefault="001812CB" w:rsidP="004A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778529"/>
      <w:docPartObj>
        <w:docPartGallery w:val="Page Numbers (Bottom of Page)"/>
        <w:docPartUnique/>
      </w:docPartObj>
    </w:sdtPr>
    <w:sdtEndPr/>
    <w:sdtContent>
      <w:p w14:paraId="03CD307C" w14:textId="4F88EDB4" w:rsidR="00E101D7" w:rsidRDefault="00E101D7">
        <w:pPr>
          <w:pStyle w:val="afe"/>
          <w:jc w:val="center"/>
        </w:pPr>
        <w:r>
          <w:fldChar w:fldCharType="begin"/>
        </w:r>
        <w:r>
          <w:instrText>PAGE   \* MERGEFORMAT</w:instrText>
        </w:r>
        <w:r>
          <w:fldChar w:fldCharType="separate"/>
        </w:r>
        <w:r w:rsidR="0019414F">
          <w:rPr>
            <w:noProof/>
          </w:rPr>
          <w:t>22</w:t>
        </w:r>
        <w:r>
          <w:fldChar w:fldCharType="end"/>
        </w:r>
      </w:p>
    </w:sdtContent>
  </w:sdt>
  <w:p w14:paraId="055BEE06" w14:textId="77777777" w:rsidR="00E101D7" w:rsidRDefault="00E101D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284DA" w14:textId="77777777" w:rsidR="001812CB" w:rsidRDefault="001812CB" w:rsidP="004A5394">
      <w:pPr>
        <w:spacing w:line="240" w:lineRule="auto"/>
      </w:pPr>
      <w:r>
        <w:separator/>
      </w:r>
    </w:p>
  </w:footnote>
  <w:footnote w:type="continuationSeparator" w:id="0">
    <w:p w14:paraId="3097F77B" w14:textId="77777777" w:rsidR="001812CB" w:rsidRDefault="001812CB" w:rsidP="004A53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719"/>
    <w:multiLevelType w:val="hybridMultilevel"/>
    <w:tmpl w:val="01EA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6E"/>
    <w:rsid w:val="000052CA"/>
    <w:rsid w:val="00025749"/>
    <w:rsid w:val="00032A03"/>
    <w:rsid w:val="00042FBF"/>
    <w:rsid w:val="00043089"/>
    <w:rsid w:val="00050FDA"/>
    <w:rsid w:val="00051756"/>
    <w:rsid w:val="00074E5B"/>
    <w:rsid w:val="00076247"/>
    <w:rsid w:val="0008325A"/>
    <w:rsid w:val="00083C8D"/>
    <w:rsid w:val="00085224"/>
    <w:rsid w:val="0009046D"/>
    <w:rsid w:val="000A1FC9"/>
    <w:rsid w:val="000A65E4"/>
    <w:rsid w:val="000B2669"/>
    <w:rsid w:val="000B36DF"/>
    <w:rsid w:val="000C6DCD"/>
    <w:rsid w:val="000D2FA5"/>
    <w:rsid w:val="000E193D"/>
    <w:rsid w:val="000E2528"/>
    <w:rsid w:val="000E56A9"/>
    <w:rsid w:val="000F1DAB"/>
    <w:rsid w:val="000F3AC1"/>
    <w:rsid w:val="000F428C"/>
    <w:rsid w:val="0010391F"/>
    <w:rsid w:val="00111F20"/>
    <w:rsid w:val="00114B3B"/>
    <w:rsid w:val="0012142D"/>
    <w:rsid w:val="00125A6E"/>
    <w:rsid w:val="00130C78"/>
    <w:rsid w:val="00134209"/>
    <w:rsid w:val="00136D99"/>
    <w:rsid w:val="00140DBD"/>
    <w:rsid w:val="001410BC"/>
    <w:rsid w:val="00147D39"/>
    <w:rsid w:val="001554EB"/>
    <w:rsid w:val="00155F93"/>
    <w:rsid w:val="0015625C"/>
    <w:rsid w:val="0015696E"/>
    <w:rsid w:val="00173F84"/>
    <w:rsid w:val="001812CB"/>
    <w:rsid w:val="001813BD"/>
    <w:rsid w:val="00184B8D"/>
    <w:rsid w:val="0019414F"/>
    <w:rsid w:val="001A143E"/>
    <w:rsid w:val="001A774F"/>
    <w:rsid w:val="001B194A"/>
    <w:rsid w:val="001D43A7"/>
    <w:rsid w:val="001E5A92"/>
    <w:rsid w:val="001E6120"/>
    <w:rsid w:val="001F5825"/>
    <w:rsid w:val="002126E8"/>
    <w:rsid w:val="00224898"/>
    <w:rsid w:val="002264E6"/>
    <w:rsid w:val="00246AA0"/>
    <w:rsid w:val="00247507"/>
    <w:rsid w:val="0025515C"/>
    <w:rsid w:val="00267258"/>
    <w:rsid w:val="00270E8A"/>
    <w:rsid w:val="002905DC"/>
    <w:rsid w:val="0029564F"/>
    <w:rsid w:val="002A185E"/>
    <w:rsid w:val="002A7500"/>
    <w:rsid w:val="002B05D6"/>
    <w:rsid w:val="002B4B82"/>
    <w:rsid w:val="002B706B"/>
    <w:rsid w:val="002C09A1"/>
    <w:rsid w:val="002C4189"/>
    <w:rsid w:val="002E1F70"/>
    <w:rsid w:val="002F68F2"/>
    <w:rsid w:val="00313702"/>
    <w:rsid w:val="00315BED"/>
    <w:rsid w:val="00316128"/>
    <w:rsid w:val="00320D04"/>
    <w:rsid w:val="0032142E"/>
    <w:rsid w:val="00341325"/>
    <w:rsid w:val="00344586"/>
    <w:rsid w:val="00361B61"/>
    <w:rsid w:val="003730AA"/>
    <w:rsid w:val="00373FA5"/>
    <w:rsid w:val="00375C2F"/>
    <w:rsid w:val="0037722B"/>
    <w:rsid w:val="0038134D"/>
    <w:rsid w:val="00390C3A"/>
    <w:rsid w:val="00390E6F"/>
    <w:rsid w:val="003959F5"/>
    <w:rsid w:val="003A4E55"/>
    <w:rsid w:val="003C4DFC"/>
    <w:rsid w:val="003C5D4A"/>
    <w:rsid w:val="003D4372"/>
    <w:rsid w:val="003D5932"/>
    <w:rsid w:val="003D5CEC"/>
    <w:rsid w:val="003F1641"/>
    <w:rsid w:val="003F1A51"/>
    <w:rsid w:val="003F639F"/>
    <w:rsid w:val="0040516E"/>
    <w:rsid w:val="00411BDF"/>
    <w:rsid w:val="004139B7"/>
    <w:rsid w:val="004172EF"/>
    <w:rsid w:val="004339BA"/>
    <w:rsid w:val="00434701"/>
    <w:rsid w:val="0043673D"/>
    <w:rsid w:val="00436BF8"/>
    <w:rsid w:val="00441ADB"/>
    <w:rsid w:val="004608AD"/>
    <w:rsid w:val="00462ACF"/>
    <w:rsid w:val="00464D8D"/>
    <w:rsid w:val="00465C61"/>
    <w:rsid w:val="004763FD"/>
    <w:rsid w:val="004809F8"/>
    <w:rsid w:val="00481054"/>
    <w:rsid w:val="00481971"/>
    <w:rsid w:val="004828CB"/>
    <w:rsid w:val="00485E2C"/>
    <w:rsid w:val="00486062"/>
    <w:rsid w:val="004874DD"/>
    <w:rsid w:val="00493923"/>
    <w:rsid w:val="00497781"/>
    <w:rsid w:val="004A5394"/>
    <w:rsid w:val="004B34C4"/>
    <w:rsid w:val="004C0BE5"/>
    <w:rsid w:val="004D700E"/>
    <w:rsid w:val="004E036F"/>
    <w:rsid w:val="004E4CE3"/>
    <w:rsid w:val="004E79A2"/>
    <w:rsid w:val="004F06A8"/>
    <w:rsid w:val="004F39D1"/>
    <w:rsid w:val="004F6584"/>
    <w:rsid w:val="00500B52"/>
    <w:rsid w:val="00500EF6"/>
    <w:rsid w:val="005071DF"/>
    <w:rsid w:val="00514AC8"/>
    <w:rsid w:val="00520542"/>
    <w:rsid w:val="005447DB"/>
    <w:rsid w:val="00547314"/>
    <w:rsid w:val="005479E1"/>
    <w:rsid w:val="005527CF"/>
    <w:rsid w:val="00554435"/>
    <w:rsid w:val="00554D93"/>
    <w:rsid w:val="00565638"/>
    <w:rsid w:val="00576EB7"/>
    <w:rsid w:val="00580133"/>
    <w:rsid w:val="00580A52"/>
    <w:rsid w:val="00587206"/>
    <w:rsid w:val="00595378"/>
    <w:rsid w:val="00595A31"/>
    <w:rsid w:val="00596B48"/>
    <w:rsid w:val="005B2857"/>
    <w:rsid w:val="005C0C63"/>
    <w:rsid w:val="005C6747"/>
    <w:rsid w:val="005C6F5D"/>
    <w:rsid w:val="005D7405"/>
    <w:rsid w:val="005E05E6"/>
    <w:rsid w:val="00601CDA"/>
    <w:rsid w:val="00602DB4"/>
    <w:rsid w:val="00604B07"/>
    <w:rsid w:val="006109E3"/>
    <w:rsid w:val="00612AE6"/>
    <w:rsid w:val="00626B50"/>
    <w:rsid w:val="00631AC5"/>
    <w:rsid w:val="00641B27"/>
    <w:rsid w:val="00657C1B"/>
    <w:rsid w:val="00665E58"/>
    <w:rsid w:val="00685F0D"/>
    <w:rsid w:val="00686D72"/>
    <w:rsid w:val="00687962"/>
    <w:rsid w:val="00693C5E"/>
    <w:rsid w:val="006A5816"/>
    <w:rsid w:val="006D321F"/>
    <w:rsid w:val="006D4040"/>
    <w:rsid w:val="006D53AB"/>
    <w:rsid w:val="006F4CD7"/>
    <w:rsid w:val="00704565"/>
    <w:rsid w:val="00705BFE"/>
    <w:rsid w:val="007308DA"/>
    <w:rsid w:val="00747183"/>
    <w:rsid w:val="00754247"/>
    <w:rsid w:val="00754B95"/>
    <w:rsid w:val="0077153F"/>
    <w:rsid w:val="00781CA5"/>
    <w:rsid w:val="00782A45"/>
    <w:rsid w:val="00785665"/>
    <w:rsid w:val="0078750D"/>
    <w:rsid w:val="00787AA0"/>
    <w:rsid w:val="00791D44"/>
    <w:rsid w:val="007A228E"/>
    <w:rsid w:val="007C09A3"/>
    <w:rsid w:val="007C21A1"/>
    <w:rsid w:val="007C661E"/>
    <w:rsid w:val="007E3F0A"/>
    <w:rsid w:val="007F2B34"/>
    <w:rsid w:val="00801B3A"/>
    <w:rsid w:val="00805825"/>
    <w:rsid w:val="008077FE"/>
    <w:rsid w:val="00813FD5"/>
    <w:rsid w:val="008267AA"/>
    <w:rsid w:val="0083063B"/>
    <w:rsid w:val="00833522"/>
    <w:rsid w:val="00854ADE"/>
    <w:rsid w:val="0085527D"/>
    <w:rsid w:val="0086507A"/>
    <w:rsid w:val="008727A6"/>
    <w:rsid w:val="00880AB4"/>
    <w:rsid w:val="00884CD9"/>
    <w:rsid w:val="008B34BB"/>
    <w:rsid w:val="008C2E22"/>
    <w:rsid w:val="008C7155"/>
    <w:rsid w:val="008D0406"/>
    <w:rsid w:val="008D208A"/>
    <w:rsid w:val="008E2C7A"/>
    <w:rsid w:val="008E7726"/>
    <w:rsid w:val="008F1DA3"/>
    <w:rsid w:val="008F5641"/>
    <w:rsid w:val="0090075E"/>
    <w:rsid w:val="0091066F"/>
    <w:rsid w:val="009276DF"/>
    <w:rsid w:val="0093424E"/>
    <w:rsid w:val="00934C8F"/>
    <w:rsid w:val="00937C0E"/>
    <w:rsid w:val="00943866"/>
    <w:rsid w:val="00950488"/>
    <w:rsid w:val="0095560B"/>
    <w:rsid w:val="00970B80"/>
    <w:rsid w:val="00996598"/>
    <w:rsid w:val="009C4EE3"/>
    <w:rsid w:val="009C58E8"/>
    <w:rsid w:val="009D18F4"/>
    <w:rsid w:val="009D45AF"/>
    <w:rsid w:val="009E48A2"/>
    <w:rsid w:val="00A0140F"/>
    <w:rsid w:val="00A017C5"/>
    <w:rsid w:val="00A03313"/>
    <w:rsid w:val="00A0532B"/>
    <w:rsid w:val="00A07E88"/>
    <w:rsid w:val="00A11B33"/>
    <w:rsid w:val="00A26F7D"/>
    <w:rsid w:val="00A34981"/>
    <w:rsid w:val="00A415F8"/>
    <w:rsid w:val="00A5148B"/>
    <w:rsid w:val="00A52B0E"/>
    <w:rsid w:val="00A55236"/>
    <w:rsid w:val="00A558FB"/>
    <w:rsid w:val="00A7055F"/>
    <w:rsid w:val="00A77A1C"/>
    <w:rsid w:val="00A80631"/>
    <w:rsid w:val="00A83D42"/>
    <w:rsid w:val="00A866AD"/>
    <w:rsid w:val="00A9559A"/>
    <w:rsid w:val="00AA0089"/>
    <w:rsid w:val="00AA0EDD"/>
    <w:rsid w:val="00AA4C09"/>
    <w:rsid w:val="00AA7038"/>
    <w:rsid w:val="00AC0FBD"/>
    <w:rsid w:val="00AC3069"/>
    <w:rsid w:val="00AC57E9"/>
    <w:rsid w:val="00AC6EA5"/>
    <w:rsid w:val="00AD15E1"/>
    <w:rsid w:val="00AE1F4B"/>
    <w:rsid w:val="00AE3580"/>
    <w:rsid w:val="00AF04B3"/>
    <w:rsid w:val="00B21348"/>
    <w:rsid w:val="00B25835"/>
    <w:rsid w:val="00B31423"/>
    <w:rsid w:val="00B464D3"/>
    <w:rsid w:val="00B50E45"/>
    <w:rsid w:val="00B52CAC"/>
    <w:rsid w:val="00B63EA6"/>
    <w:rsid w:val="00B77337"/>
    <w:rsid w:val="00B87A94"/>
    <w:rsid w:val="00B97B02"/>
    <w:rsid w:val="00BA5A00"/>
    <w:rsid w:val="00BA5B7D"/>
    <w:rsid w:val="00BA7494"/>
    <w:rsid w:val="00BB22B7"/>
    <w:rsid w:val="00BC08F8"/>
    <w:rsid w:val="00BC15E2"/>
    <w:rsid w:val="00BC1BA6"/>
    <w:rsid w:val="00BC2A76"/>
    <w:rsid w:val="00BC507B"/>
    <w:rsid w:val="00BD2B44"/>
    <w:rsid w:val="00BD71AE"/>
    <w:rsid w:val="00BE4D7B"/>
    <w:rsid w:val="00C07F54"/>
    <w:rsid w:val="00C109C5"/>
    <w:rsid w:val="00C15DE6"/>
    <w:rsid w:val="00C218E8"/>
    <w:rsid w:val="00C25938"/>
    <w:rsid w:val="00C422AC"/>
    <w:rsid w:val="00C614B3"/>
    <w:rsid w:val="00C6165C"/>
    <w:rsid w:val="00C649B8"/>
    <w:rsid w:val="00C655A9"/>
    <w:rsid w:val="00C7647D"/>
    <w:rsid w:val="00C76970"/>
    <w:rsid w:val="00C802E0"/>
    <w:rsid w:val="00C810B4"/>
    <w:rsid w:val="00C87A3F"/>
    <w:rsid w:val="00C92AEB"/>
    <w:rsid w:val="00C9357E"/>
    <w:rsid w:val="00C96104"/>
    <w:rsid w:val="00CB109B"/>
    <w:rsid w:val="00CC0E69"/>
    <w:rsid w:val="00CC4E7D"/>
    <w:rsid w:val="00CC7D29"/>
    <w:rsid w:val="00CD4D25"/>
    <w:rsid w:val="00CE0D73"/>
    <w:rsid w:val="00CF131F"/>
    <w:rsid w:val="00CF165B"/>
    <w:rsid w:val="00D01B87"/>
    <w:rsid w:val="00D07DA5"/>
    <w:rsid w:val="00D12255"/>
    <w:rsid w:val="00D30670"/>
    <w:rsid w:val="00D3291D"/>
    <w:rsid w:val="00D32B74"/>
    <w:rsid w:val="00D40DA4"/>
    <w:rsid w:val="00D47A00"/>
    <w:rsid w:val="00D50602"/>
    <w:rsid w:val="00D53904"/>
    <w:rsid w:val="00D6298F"/>
    <w:rsid w:val="00D70AB4"/>
    <w:rsid w:val="00D7404C"/>
    <w:rsid w:val="00D75456"/>
    <w:rsid w:val="00D75BE9"/>
    <w:rsid w:val="00D815F1"/>
    <w:rsid w:val="00D91EFA"/>
    <w:rsid w:val="00D96B67"/>
    <w:rsid w:val="00DA1231"/>
    <w:rsid w:val="00DC1B77"/>
    <w:rsid w:val="00DC1F82"/>
    <w:rsid w:val="00DC40A7"/>
    <w:rsid w:val="00DD10A8"/>
    <w:rsid w:val="00DE0A00"/>
    <w:rsid w:val="00DE1D85"/>
    <w:rsid w:val="00DE40BE"/>
    <w:rsid w:val="00E0709C"/>
    <w:rsid w:val="00E079CC"/>
    <w:rsid w:val="00E101D7"/>
    <w:rsid w:val="00E1260A"/>
    <w:rsid w:val="00E16AE2"/>
    <w:rsid w:val="00E30A26"/>
    <w:rsid w:val="00E333A3"/>
    <w:rsid w:val="00E362C8"/>
    <w:rsid w:val="00E50AD7"/>
    <w:rsid w:val="00E5121E"/>
    <w:rsid w:val="00E51937"/>
    <w:rsid w:val="00E62E1F"/>
    <w:rsid w:val="00E64907"/>
    <w:rsid w:val="00E72327"/>
    <w:rsid w:val="00E75182"/>
    <w:rsid w:val="00E75305"/>
    <w:rsid w:val="00E83B0D"/>
    <w:rsid w:val="00E85DE8"/>
    <w:rsid w:val="00E96C91"/>
    <w:rsid w:val="00EB2A6C"/>
    <w:rsid w:val="00EB565E"/>
    <w:rsid w:val="00ED4D22"/>
    <w:rsid w:val="00EF35A2"/>
    <w:rsid w:val="00EF3909"/>
    <w:rsid w:val="00EF6006"/>
    <w:rsid w:val="00F0702D"/>
    <w:rsid w:val="00F124AC"/>
    <w:rsid w:val="00F27407"/>
    <w:rsid w:val="00F34C0A"/>
    <w:rsid w:val="00F378D2"/>
    <w:rsid w:val="00F41B5F"/>
    <w:rsid w:val="00F43DA5"/>
    <w:rsid w:val="00F4493E"/>
    <w:rsid w:val="00F456E8"/>
    <w:rsid w:val="00F45C4F"/>
    <w:rsid w:val="00F614FD"/>
    <w:rsid w:val="00F62316"/>
    <w:rsid w:val="00F72110"/>
    <w:rsid w:val="00F73646"/>
    <w:rsid w:val="00F764A3"/>
    <w:rsid w:val="00FA44C1"/>
    <w:rsid w:val="00FA6DB2"/>
    <w:rsid w:val="00FA74C6"/>
    <w:rsid w:val="00FB3B5D"/>
    <w:rsid w:val="00FB3E6B"/>
    <w:rsid w:val="00FB6760"/>
    <w:rsid w:val="00FB7D14"/>
    <w:rsid w:val="00FC292F"/>
    <w:rsid w:val="00FC3CB3"/>
    <w:rsid w:val="00FD2ED5"/>
    <w:rsid w:val="00FD68EE"/>
    <w:rsid w:val="00FE028B"/>
    <w:rsid w:val="00FE6D4D"/>
    <w:rsid w:val="00FE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D2FA5"/>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heme="majorEastAsia" w:cstheme="majorBidi"/>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heme="majorEastAsia" w:cstheme="majorBidi"/>
      <w:b/>
      <w:sz w:val="28"/>
      <w:szCs w:val="26"/>
    </w:rPr>
  </w:style>
  <w:style w:type="paragraph" w:styleId="3">
    <w:name w:val="heading 3"/>
    <w:basedOn w:val="a"/>
    <w:next w:val="a"/>
    <w:link w:val="30"/>
    <w:autoRedefine/>
    <w:uiPriority w:val="9"/>
    <w:unhideWhenUsed/>
    <w:qFormat/>
    <w:rsid w:val="00CF165B"/>
    <w:pPr>
      <w:keepNext/>
      <w:keepLines/>
      <w:outlineLvl w:val="2"/>
    </w:pPr>
    <w:rPr>
      <w:rFonts w:eastAsiaTheme="majorEastAsia" w:cstheme="majorBidi"/>
      <w:b/>
      <w:szCs w:val="24"/>
    </w:rPr>
  </w:style>
  <w:style w:type="paragraph" w:styleId="4">
    <w:name w:val="heading 4"/>
    <w:basedOn w:val="a"/>
    <w:next w:val="a"/>
    <w:link w:val="40"/>
    <w:uiPriority w:val="9"/>
    <w:unhideWhenUsed/>
    <w:qFormat/>
    <w:rsid w:val="00C810B4"/>
    <w:pPr>
      <w:keepNext/>
      <w:keepLines/>
      <w:spacing w:before="40"/>
      <w:outlineLvl w:val="3"/>
    </w:pPr>
    <w:rPr>
      <w:rFonts w:eastAsiaTheme="majorEastAsia" w:cstheme="majorBidi"/>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4D22"/>
    <w:rPr>
      <w:color w:val="808080"/>
    </w:rPr>
  </w:style>
  <w:style w:type="paragraph" w:styleId="a4">
    <w:name w:val="No Spacing"/>
    <w:link w:val="a5"/>
    <w:uiPriority w:val="1"/>
    <w:rsid w:val="00ED4D22"/>
    <w:pPr>
      <w:spacing w:after="0" w:line="240" w:lineRule="auto"/>
    </w:pPr>
    <w:rPr>
      <w:rFonts w:eastAsiaTheme="minorEastAsia"/>
      <w:lang w:eastAsia="ru-RU"/>
    </w:rPr>
  </w:style>
  <w:style w:type="character" w:customStyle="1" w:styleId="a5">
    <w:name w:val="Без интервала Знак"/>
    <w:basedOn w:val="a0"/>
    <w:link w:val="a4"/>
    <w:uiPriority w:val="1"/>
    <w:rsid w:val="00ED4D22"/>
    <w:rPr>
      <w:rFonts w:eastAsiaTheme="minorEastAsia"/>
      <w:lang w:eastAsia="ru-RU"/>
    </w:rPr>
  </w:style>
  <w:style w:type="paragraph" w:customStyle="1" w:styleId="a6">
    <w:name w:val="Название отчета МСО"/>
    <w:basedOn w:val="a"/>
    <w:next w:val="a"/>
    <w:link w:val="a7"/>
    <w:autoRedefine/>
    <w:qFormat/>
    <w:rsid w:val="00C802E0"/>
    <w:pPr>
      <w:spacing w:after="120"/>
      <w:ind w:firstLine="0"/>
      <w:jc w:val="center"/>
    </w:pPr>
    <w:rPr>
      <w:caps/>
      <w:sz w:val="32"/>
      <w:szCs w:val="26"/>
    </w:rPr>
  </w:style>
  <w:style w:type="character" w:customStyle="1" w:styleId="a7">
    <w:name w:val="Название отчета МСО Знак"/>
    <w:basedOn w:val="a5"/>
    <w:link w:val="a6"/>
    <w:rsid w:val="00C802E0"/>
    <w:rPr>
      <w:rFonts w:ascii="Times New Roman" w:eastAsiaTheme="minorEastAsia"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themeColor="background1" w:themeShade="A6"/>
      <w:sz w:val="20"/>
    </w:rPr>
  </w:style>
  <w:style w:type="character" w:customStyle="1" w:styleId="a9">
    <w:name w:val="Замещаемый текст Знак"/>
    <w:basedOn w:val="a0"/>
    <w:link w:val="a8"/>
    <w:rsid w:val="00C810B4"/>
    <w:rPr>
      <w:rFonts w:ascii="Times New Roman" w:eastAsiaTheme="minorEastAsia" w:hAnsi="Times New Roman"/>
      <w:color w:val="A6A6A6" w:themeColor="background1" w:themeShade="A6"/>
      <w:sz w:val="20"/>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heme="majorEastAsia" w:cstheme="majorBidi"/>
      <w:spacing w:val="-10"/>
      <w:kern w:val="28"/>
      <w:sz w:val="28"/>
      <w:szCs w:val="56"/>
    </w:rPr>
  </w:style>
  <w:style w:type="character" w:customStyle="1" w:styleId="ab">
    <w:name w:val="Название Знак"/>
    <w:basedOn w:val="a0"/>
    <w:link w:val="aa"/>
    <w:uiPriority w:val="10"/>
    <w:rsid w:val="00CC0E69"/>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CC0E6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996598"/>
    <w:rPr>
      <w:rFonts w:ascii="Times New Roman" w:eastAsiaTheme="majorEastAsia" w:hAnsi="Times New Roman" w:cstheme="majorBidi"/>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basedOn w:val="a0"/>
    <w:uiPriority w:val="99"/>
    <w:unhideWhenUsed/>
    <w:rsid w:val="00A5148B"/>
    <w:rPr>
      <w:color w:val="0563C1" w:themeColor="hyperlink"/>
      <w:u w:val="single"/>
    </w:rPr>
  </w:style>
  <w:style w:type="paragraph" w:customStyle="1" w:styleId="ae">
    <w:name w:val="Назв. рисунков"/>
    <w:basedOn w:val="a"/>
    <w:next w:val="a"/>
    <w:link w:val="af"/>
    <w:autoRedefine/>
    <w:qFormat/>
    <w:rsid w:val="00085224"/>
    <w:pPr>
      <w:spacing w:after="200"/>
      <w:ind w:firstLine="0"/>
      <w:jc w:val="center"/>
    </w:pPr>
    <w:rPr>
      <w:sz w:val="20"/>
    </w:rPr>
  </w:style>
  <w:style w:type="character" w:customStyle="1" w:styleId="30">
    <w:name w:val="Заголовок 3 Знак"/>
    <w:basedOn w:val="a0"/>
    <w:link w:val="3"/>
    <w:uiPriority w:val="9"/>
    <w:rsid w:val="00CF165B"/>
    <w:rPr>
      <w:rFonts w:ascii="Times New Roman" w:eastAsiaTheme="majorEastAsia" w:hAnsi="Times New Roman" w:cstheme="majorBidi"/>
      <w:b/>
      <w:sz w:val="24"/>
      <w:szCs w:val="24"/>
    </w:rPr>
  </w:style>
  <w:style w:type="character" w:customStyle="1" w:styleId="af">
    <w:name w:val="Назв. рисунков Знак"/>
    <w:basedOn w:val="a0"/>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1E5A92"/>
    <w:rPr>
      <w:rFonts w:ascii="Times New Roman" w:hAnsi="Times New Roman"/>
      <w:i/>
      <w:iCs/>
      <w:color w:val="4472C4" w:themeColor="accent1"/>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basedOn w:val="a0"/>
    <w:link w:val="4"/>
    <w:uiPriority w:val="9"/>
    <w:rsid w:val="00C810B4"/>
    <w:rPr>
      <w:rFonts w:ascii="Times New Roman" w:eastAsiaTheme="majorEastAsia" w:hAnsi="Times New Roman" w:cstheme="majorBidi"/>
      <w:i/>
      <w:iCs/>
      <w:sz w:val="24"/>
      <w:u w:val="single"/>
    </w:rPr>
  </w:style>
  <w:style w:type="table" w:styleId="af2">
    <w:name w:val="Table Grid"/>
    <w:basedOn w:val="a1"/>
    <w:uiPriority w:val="59"/>
    <w:rsid w:val="004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basedOn w:val="a0"/>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basedOn w:val="af5"/>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791D44"/>
    <w:pPr>
      <w:numPr>
        <w:ilvl w:val="1"/>
      </w:numPr>
      <w:spacing w:before="120"/>
      <w:ind w:firstLine="709"/>
    </w:pPr>
    <w:rPr>
      <w:rFonts w:eastAsiaTheme="minorEastAsia"/>
      <w:i/>
      <w:spacing w:val="15"/>
    </w:rPr>
  </w:style>
  <w:style w:type="character" w:customStyle="1" w:styleId="afb">
    <w:name w:val="Подзаголовок Знак"/>
    <w:basedOn w:val="a0"/>
    <w:link w:val="afa"/>
    <w:uiPriority w:val="11"/>
    <w:rsid w:val="00791D44"/>
    <w:rPr>
      <w:rFonts w:ascii="Times New Roman" w:eastAsiaTheme="minorEastAsia" w:hAnsi="Times New Roman"/>
      <w:i/>
      <w:spacing w:val="15"/>
      <w:sz w:val="24"/>
    </w:rPr>
  </w:style>
  <w:style w:type="paragraph" w:styleId="afc">
    <w:name w:val="header"/>
    <w:basedOn w:val="a"/>
    <w:link w:val="afd"/>
    <w:uiPriority w:val="99"/>
    <w:unhideWhenUsed/>
    <w:rsid w:val="004A5394"/>
    <w:pPr>
      <w:tabs>
        <w:tab w:val="center" w:pos="4677"/>
        <w:tab w:val="right" w:pos="9355"/>
      </w:tabs>
      <w:spacing w:line="240" w:lineRule="auto"/>
    </w:pPr>
  </w:style>
  <w:style w:type="character" w:customStyle="1" w:styleId="afd">
    <w:name w:val="Верхний колонтитул Знак"/>
    <w:basedOn w:val="a0"/>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style>
  <w:style w:type="character" w:customStyle="1" w:styleId="aff">
    <w:name w:val="Нижний колонтитул Знак"/>
    <w:basedOn w:val="a0"/>
    <w:link w:val="afe"/>
    <w:uiPriority w:val="99"/>
    <w:rsid w:val="004A5394"/>
    <w:rPr>
      <w:rFonts w:ascii="Times New Roman" w:hAnsi="Times New Roman"/>
      <w:sz w:val="24"/>
    </w:rPr>
  </w:style>
  <w:style w:type="paragraph" w:styleId="aff0">
    <w:name w:val="List Paragraph"/>
    <w:basedOn w:val="a"/>
    <w:uiPriority w:val="34"/>
    <w:rsid w:val="00D96B67"/>
    <w:pPr>
      <w:ind w:left="720"/>
      <w:contextualSpacing/>
    </w:pPr>
  </w:style>
  <w:style w:type="paragraph" w:customStyle="1" w:styleId="aff1">
    <w:name w:val="Текст отчета"/>
    <w:basedOn w:val="a"/>
    <w:link w:val="aff2"/>
    <w:autoRedefine/>
    <w:rsid w:val="00AC0FBD"/>
    <w:pPr>
      <w:tabs>
        <w:tab w:val="left" w:pos="709"/>
      </w:tabs>
    </w:pPr>
  </w:style>
  <w:style w:type="character" w:customStyle="1" w:styleId="aff2">
    <w:name w:val="Текст отчета Знак"/>
    <w:basedOn w:val="a0"/>
    <w:link w:val="aff1"/>
    <w:rsid w:val="00AC0FBD"/>
    <w:rPr>
      <w:rFonts w:ascii="Times New Roman" w:hAnsi="Times New Roman"/>
      <w:sz w:val="24"/>
    </w:rPr>
  </w:style>
  <w:style w:type="table" w:customStyle="1" w:styleId="310">
    <w:name w:val="Таблица простая 3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A033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A033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3">
    <w:name w:val="caption"/>
    <w:basedOn w:val="a"/>
    <w:next w:val="a"/>
    <w:uiPriority w:val="35"/>
    <w:unhideWhenUsed/>
    <w:qFormat/>
    <w:rsid w:val="002E1F70"/>
    <w:pPr>
      <w:spacing w:after="200"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D2FA5"/>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heme="majorEastAsia" w:cstheme="majorBidi"/>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heme="majorEastAsia" w:cstheme="majorBidi"/>
      <w:b/>
      <w:sz w:val="28"/>
      <w:szCs w:val="26"/>
    </w:rPr>
  </w:style>
  <w:style w:type="paragraph" w:styleId="3">
    <w:name w:val="heading 3"/>
    <w:basedOn w:val="a"/>
    <w:next w:val="a"/>
    <w:link w:val="30"/>
    <w:autoRedefine/>
    <w:uiPriority w:val="9"/>
    <w:unhideWhenUsed/>
    <w:qFormat/>
    <w:rsid w:val="00CF165B"/>
    <w:pPr>
      <w:keepNext/>
      <w:keepLines/>
      <w:outlineLvl w:val="2"/>
    </w:pPr>
    <w:rPr>
      <w:rFonts w:eastAsiaTheme="majorEastAsia" w:cstheme="majorBidi"/>
      <w:b/>
      <w:szCs w:val="24"/>
    </w:rPr>
  </w:style>
  <w:style w:type="paragraph" w:styleId="4">
    <w:name w:val="heading 4"/>
    <w:basedOn w:val="a"/>
    <w:next w:val="a"/>
    <w:link w:val="40"/>
    <w:uiPriority w:val="9"/>
    <w:unhideWhenUsed/>
    <w:qFormat/>
    <w:rsid w:val="00C810B4"/>
    <w:pPr>
      <w:keepNext/>
      <w:keepLines/>
      <w:spacing w:before="40"/>
      <w:outlineLvl w:val="3"/>
    </w:pPr>
    <w:rPr>
      <w:rFonts w:eastAsiaTheme="majorEastAsia" w:cstheme="majorBidi"/>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4D22"/>
    <w:rPr>
      <w:color w:val="808080"/>
    </w:rPr>
  </w:style>
  <w:style w:type="paragraph" w:styleId="a4">
    <w:name w:val="No Spacing"/>
    <w:link w:val="a5"/>
    <w:uiPriority w:val="1"/>
    <w:rsid w:val="00ED4D22"/>
    <w:pPr>
      <w:spacing w:after="0" w:line="240" w:lineRule="auto"/>
    </w:pPr>
    <w:rPr>
      <w:rFonts w:eastAsiaTheme="minorEastAsia"/>
      <w:lang w:eastAsia="ru-RU"/>
    </w:rPr>
  </w:style>
  <w:style w:type="character" w:customStyle="1" w:styleId="a5">
    <w:name w:val="Без интервала Знак"/>
    <w:basedOn w:val="a0"/>
    <w:link w:val="a4"/>
    <w:uiPriority w:val="1"/>
    <w:rsid w:val="00ED4D22"/>
    <w:rPr>
      <w:rFonts w:eastAsiaTheme="minorEastAsia"/>
      <w:lang w:eastAsia="ru-RU"/>
    </w:rPr>
  </w:style>
  <w:style w:type="paragraph" w:customStyle="1" w:styleId="a6">
    <w:name w:val="Название отчета МСО"/>
    <w:basedOn w:val="a"/>
    <w:next w:val="a"/>
    <w:link w:val="a7"/>
    <w:autoRedefine/>
    <w:qFormat/>
    <w:rsid w:val="00C802E0"/>
    <w:pPr>
      <w:spacing w:after="120"/>
      <w:ind w:firstLine="0"/>
      <w:jc w:val="center"/>
    </w:pPr>
    <w:rPr>
      <w:caps/>
      <w:sz w:val="32"/>
      <w:szCs w:val="26"/>
    </w:rPr>
  </w:style>
  <w:style w:type="character" w:customStyle="1" w:styleId="a7">
    <w:name w:val="Название отчета МСО Знак"/>
    <w:basedOn w:val="a5"/>
    <w:link w:val="a6"/>
    <w:rsid w:val="00C802E0"/>
    <w:rPr>
      <w:rFonts w:ascii="Times New Roman" w:eastAsiaTheme="minorEastAsia"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themeColor="background1" w:themeShade="A6"/>
      <w:sz w:val="20"/>
    </w:rPr>
  </w:style>
  <w:style w:type="character" w:customStyle="1" w:styleId="a9">
    <w:name w:val="Замещаемый текст Знак"/>
    <w:basedOn w:val="a0"/>
    <w:link w:val="a8"/>
    <w:rsid w:val="00C810B4"/>
    <w:rPr>
      <w:rFonts w:ascii="Times New Roman" w:eastAsiaTheme="minorEastAsia" w:hAnsi="Times New Roman"/>
      <w:color w:val="A6A6A6" w:themeColor="background1" w:themeShade="A6"/>
      <w:sz w:val="20"/>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heme="majorEastAsia" w:cstheme="majorBidi"/>
      <w:spacing w:val="-10"/>
      <w:kern w:val="28"/>
      <w:sz w:val="28"/>
      <w:szCs w:val="56"/>
    </w:rPr>
  </w:style>
  <w:style w:type="character" w:customStyle="1" w:styleId="ab">
    <w:name w:val="Название Знак"/>
    <w:basedOn w:val="a0"/>
    <w:link w:val="aa"/>
    <w:uiPriority w:val="10"/>
    <w:rsid w:val="00CC0E69"/>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CC0E6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996598"/>
    <w:rPr>
      <w:rFonts w:ascii="Times New Roman" w:eastAsiaTheme="majorEastAsia" w:hAnsi="Times New Roman" w:cstheme="majorBidi"/>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basedOn w:val="a0"/>
    <w:uiPriority w:val="99"/>
    <w:unhideWhenUsed/>
    <w:rsid w:val="00A5148B"/>
    <w:rPr>
      <w:color w:val="0563C1" w:themeColor="hyperlink"/>
      <w:u w:val="single"/>
    </w:rPr>
  </w:style>
  <w:style w:type="paragraph" w:customStyle="1" w:styleId="ae">
    <w:name w:val="Назв. рисунков"/>
    <w:basedOn w:val="a"/>
    <w:next w:val="a"/>
    <w:link w:val="af"/>
    <w:autoRedefine/>
    <w:qFormat/>
    <w:rsid w:val="00085224"/>
    <w:pPr>
      <w:spacing w:after="200"/>
      <w:ind w:firstLine="0"/>
      <w:jc w:val="center"/>
    </w:pPr>
    <w:rPr>
      <w:sz w:val="20"/>
    </w:rPr>
  </w:style>
  <w:style w:type="character" w:customStyle="1" w:styleId="30">
    <w:name w:val="Заголовок 3 Знак"/>
    <w:basedOn w:val="a0"/>
    <w:link w:val="3"/>
    <w:uiPriority w:val="9"/>
    <w:rsid w:val="00CF165B"/>
    <w:rPr>
      <w:rFonts w:ascii="Times New Roman" w:eastAsiaTheme="majorEastAsia" w:hAnsi="Times New Roman" w:cstheme="majorBidi"/>
      <w:b/>
      <w:sz w:val="24"/>
      <w:szCs w:val="24"/>
    </w:rPr>
  </w:style>
  <w:style w:type="character" w:customStyle="1" w:styleId="af">
    <w:name w:val="Назв. рисунков Знак"/>
    <w:basedOn w:val="a0"/>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1E5A92"/>
    <w:rPr>
      <w:rFonts w:ascii="Times New Roman" w:hAnsi="Times New Roman"/>
      <w:i/>
      <w:iCs/>
      <w:color w:val="4472C4" w:themeColor="accent1"/>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basedOn w:val="a0"/>
    <w:link w:val="4"/>
    <w:uiPriority w:val="9"/>
    <w:rsid w:val="00C810B4"/>
    <w:rPr>
      <w:rFonts w:ascii="Times New Roman" w:eastAsiaTheme="majorEastAsia" w:hAnsi="Times New Roman" w:cstheme="majorBidi"/>
      <w:i/>
      <w:iCs/>
      <w:sz w:val="24"/>
      <w:u w:val="single"/>
    </w:rPr>
  </w:style>
  <w:style w:type="table" w:styleId="af2">
    <w:name w:val="Table Grid"/>
    <w:basedOn w:val="a1"/>
    <w:uiPriority w:val="59"/>
    <w:rsid w:val="004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basedOn w:val="a0"/>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basedOn w:val="af5"/>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791D44"/>
    <w:pPr>
      <w:numPr>
        <w:ilvl w:val="1"/>
      </w:numPr>
      <w:spacing w:before="120"/>
      <w:ind w:firstLine="709"/>
    </w:pPr>
    <w:rPr>
      <w:rFonts w:eastAsiaTheme="minorEastAsia"/>
      <w:i/>
      <w:spacing w:val="15"/>
    </w:rPr>
  </w:style>
  <w:style w:type="character" w:customStyle="1" w:styleId="afb">
    <w:name w:val="Подзаголовок Знак"/>
    <w:basedOn w:val="a0"/>
    <w:link w:val="afa"/>
    <w:uiPriority w:val="11"/>
    <w:rsid w:val="00791D44"/>
    <w:rPr>
      <w:rFonts w:ascii="Times New Roman" w:eastAsiaTheme="minorEastAsia" w:hAnsi="Times New Roman"/>
      <w:i/>
      <w:spacing w:val="15"/>
      <w:sz w:val="24"/>
    </w:rPr>
  </w:style>
  <w:style w:type="paragraph" w:styleId="afc">
    <w:name w:val="header"/>
    <w:basedOn w:val="a"/>
    <w:link w:val="afd"/>
    <w:uiPriority w:val="99"/>
    <w:unhideWhenUsed/>
    <w:rsid w:val="004A5394"/>
    <w:pPr>
      <w:tabs>
        <w:tab w:val="center" w:pos="4677"/>
        <w:tab w:val="right" w:pos="9355"/>
      </w:tabs>
      <w:spacing w:line="240" w:lineRule="auto"/>
    </w:pPr>
  </w:style>
  <w:style w:type="character" w:customStyle="1" w:styleId="afd">
    <w:name w:val="Верхний колонтитул Знак"/>
    <w:basedOn w:val="a0"/>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style>
  <w:style w:type="character" w:customStyle="1" w:styleId="aff">
    <w:name w:val="Нижний колонтитул Знак"/>
    <w:basedOn w:val="a0"/>
    <w:link w:val="afe"/>
    <w:uiPriority w:val="99"/>
    <w:rsid w:val="004A5394"/>
    <w:rPr>
      <w:rFonts w:ascii="Times New Roman" w:hAnsi="Times New Roman"/>
      <w:sz w:val="24"/>
    </w:rPr>
  </w:style>
  <w:style w:type="paragraph" w:styleId="aff0">
    <w:name w:val="List Paragraph"/>
    <w:basedOn w:val="a"/>
    <w:uiPriority w:val="34"/>
    <w:rsid w:val="00D96B67"/>
    <w:pPr>
      <w:ind w:left="720"/>
      <w:contextualSpacing/>
    </w:pPr>
  </w:style>
  <w:style w:type="paragraph" w:customStyle="1" w:styleId="aff1">
    <w:name w:val="Текст отчета"/>
    <w:basedOn w:val="a"/>
    <w:link w:val="aff2"/>
    <w:autoRedefine/>
    <w:rsid w:val="00AC0FBD"/>
    <w:pPr>
      <w:tabs>
        <w:tab w:val="left" w:pos="709"/>
      </w:tabs>
    </w:pPr>
  </w:style>
  <w:style w:type="character" w:customStyle="1" w:styleId="aff2">
    <w:name w:val="Текст отчета Знак"/>
    <w:basedOn w:val="a0"/>
    <w:link w:val="aff1"/>
    <w:rsid w:val="00AC0FBD"/>
    <w:rPr>
      <w:rFonts w:ascii="Times New Roman" w:hAnsi="Times New Roman"/>
      <w:sz w:val="24"/>
    </w:rPr>
  </w:style>
  <w:style w:type="table" w:customStyle="1" w:styleId="310">
    <w:name w:val="Таблица простая 3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A033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A033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3">
    <w:name w:val="caption"/>
    <w:basedOn w:val="a"/>
    <w:next w:val="a"/>
    <w:uiPriority w:val="35"/>
    <w:unhideWhenUsed/>
    <w:qFormat/>
    <w:rsid w:val="002E1F70"/>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78974">
      <w:bodyDiv w:val="1"/>
      <w:marLeft w:val="0"/>
      <w:marRight w:val="0"/>
      <w:marTop w:val="0"/>
      <w:marBottom w:val="0"/>
      <w:divBdr>
        <w:top w:val="none" w:sz="0" w:space="0" w:color="auto"/>
        <w:left w:val="none" w:sz="0" w:space="0" w:color="auto"/>
        <w:bottom w:val="none" w:sz="0" w:space="0" w:color="auto"/>
        <w:right w:val="none" w:sz="0" w:space="0" w:color="auto"/>
      </w:divBdr>
    </w:div>
    <w:div w:id="483202424">
      <w:bodyDiv w:val="1"/>
      <w:marLeft w:val="0"/>
      <w:marRight w:val="0"/>
      <w:marTop w:val="0"/>
      <w:marBottom w:val="0"/>
      <w:divBdr>
        <w:top w:val="none" w:sz="0" w:space="0" w:color="auto"/>
        <w:left w:val="none" w:sz="0" w:space="0" w:color="auto"/>
        <w:bottom w:val="none" w:sz="0" w:space="0" w:color="auto"/>
        <w:right w:val="none" w:sz="0" w:space="0" w:color="auto"/>
      </w:divBdr>
    </w:div>
    <w:div w:id="749620975">
      <w:bodyDiv w:val="1"/>
      <w:marLeft w:val="0"/>
      <w:marRight w:val="0"/>
      <w:marTop w:val="0"/>
      <w:marBottom w:val="0"/>
      <w:divBdr>
        <w:top w:val="none" w:sz="0" w:space="0" w:color="auto"/>
        <w:left w:val="none" w:sz="0" w:space="0" w:color="auto"/>
        <w:bottom w:val="none" w:sz="0" w:space="0" w:color="auto"/>
        <w:right w:val="none" w:sz="0" w:space="0" w:color="auto"/>
      </w:divBdr>
    </w:div>
    <w:div w:id="1598753261">
      <w:bodyDiv w:val="1"/>
      <w:marLeft w:val="0"/>
      <w:marRight w:val="0"/>
      <w:marTop w:val="0"/>
      <w:marBottom w:val="0"/>
      <w:divBdr>
        <w:top w:val="none" w:sz="0" w:space="0" w:color="auto"/>
        <w:left w:val="none" w:sz="0" w:space="0" w:color="auto"/>
        <w:bottom w:val="none" w:sz="0" w:space="0" w:color="auto"/>
        <w:right w:val="none" w:sz="0" w:space="0" w:color="auto"/>
      </w:divBdr>
    </w:div>
    <w:div w:id="16308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chart" Target="charts/chart5.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042;&#1064;&#1069;\&#1055;&#1088;&#1086;&#1077;&#1082;&#1090;&#1099;\&#1052;&#1054;&#1053;%20&#1080;%20&#1056;&#1054;&#1053;\&#1052;&#1057;&#1054;%20(&#1060;23)\&#1069;&#1090;&#1072;&#1087;%204\&#1056;&#1072;&#1073;&#1086;&#1090;&#1072;%204\&#1040;&#1087;&#1088;&#1086;&#1073;&#1072;&#1094;&#1080;&#1103;\04.%20&#1052;&#1072;&#1090;&#1077;&#1088;&#1080;&#1072;&#1083;&#1099;%20&#1076;&#1083;&#1103;%20&#1088;&#1072;&#1089;&#1089;&#1099;&#1083;&#1082;&#1080;\&#1064;&#1072;&#1073;&#1083;&#1086;&#1085;%20&#1086;&#1090;&#1095;&#1077;&#1090;&#1072;.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615159184852031E-2"/>
          <c:y val="9.3938901050846461E-3"/>
          <c:w val="0.45148260951522512"/>
          <c:h val="0.98652426810960903"/>
        </c:manualLayout>
      </c:layout>
      <c:doughnutChart>
        <c:varyColors val="1"/>
        <c:ser>
          <c:idx val="0"/>
          <c:order val="0"/>
          <c:tx>
            <c:strRef>
              <c:f>Лист1!$B$1</c:f>
              <c:strCache>
                <c:ptCount val="1"/>
                <c:pt idx="0">
                  <c:v>Создание новых мест</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87F-4B51-A83F-667B50B263D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473-4917-9745-A90E545E2AA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473-4917-9745-A90E545E2AA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473-4917-9745-A90E545E2AA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Оптимизация помещений в соответствии с нормами СанПиН</c:v>
                </c:pt>
                <c:pt idx="1">
                  <c:v>Выкуп нежилого помещения</c:v>
                </c:pt>
                <c:pt idx="2">
                  <c:v>Капитальный ремонт</c:v>
                </c:pt>
                <c:pt idx="4">
                  <c:v>Создание дополнительных мест за счет внутренних резервов</c:v>
                </c:pt>
              </c:strCache>
            </c:strRef>
          </c:cat>
          <c:val>
            <c:numRef>
              <c:f>Лист1!$B$2:$B$6</c:f>
              <c:numCache>
                <c:formatCode>#,##0</c:formatCode>
                <c:ptCount val="5"/>
                <c:pt idx="0">
                  <c:v>166</c:v>
                </c:pt>
                <c:pt idx="1">
                  <c:v>75</c:v>
                </c:pt>
                <c:pt idx="2">
                  <c:v>25</c:v>
                </c:pt>
                <c:pt idx="4" formatCode="General">
                  <c:v>30</c:v>
                </c:pt>
              </c:numCache>
            </c:numRef>
          </c:val>
          <c:extLst xmlns:c16r2="http://schemas.microsoft.com/office/drawing/2015/06/chart">
            <c:ext xmlns:c16="http://schemas.microsoft.com/office/drawing/2014/chart" uri="{C3380CC4-5D6E-409C-BE32-E72D297353CC}">
              <c16:uniqueId val="{00000000-987F-4B51-A83F-667B50B263D9}"/>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egendEntry>
        <c:idx val="3"/>
        <c:delete val="1"/>
      </c:legendEntry>
      <c:layout>
        <c:manualLayout>
          <c:xMode val="edge"/>
          <c:yMode val="edge"/>
          <c:x val="0.57896828905067266"/>
          <c:y val="6.2849719187222652E-2"/>
          <c:w val="0.41750166513079262"/>
          <c:h val="0.889408163602191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Численность воспитанников</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8"/>
            <c:spPr>
              <a:solidFill>
                <a:srgbClr val="FFC000"/>
              </a:solidFill>
              <a:ln w="9525">
                <a:solidFill>
                  <a:srgbClr val="FFC000"/>
                </a:solidFill>
                <a:round/>
              </a:ln>
              <a:effectLst>
                <a:outerShdw blurRad="57150" dist="19050" dir="5400000" algn="ctr" rotWithShape="0">
                  <a:srgbClr val="000000">
                    <a:alpha val="63000"/>
                  </a:srgbClr>
                </a:outerShdw>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General</c:formatCode>
                <c:ptCount val="7"/>
                <c:pt idx="0" formatCode="#,##0">
                  <c:v>1074</c:v>
                </c:pt>
                <c:pt idx="1">
                  <c:v>1199</c:v>
                </c:pt>
                <c:pt idx="2">
                  <c:v>1299</c:v>
                </c:pt>
                <c:pt idx="3">
                  <c:v>1340</c:v>
                </c:pt>
                <c:pt idx="4">
                  <c:v>1370</c:v>
                </c:pt>
                <c:pt idx="5">
                  <c:v>1610</c:v>
                </c:pt>
                <c:pt idx="6">
                  <c:v>1650</c:v>
                </c:pt>
              </c:numCache>
            </c:numRef>
          </c:val>
          <c:smooth val="0"/>
          <c:extLst xmlns:c16r2="http://schemas.microsoft.com/office/drawing/2015/06/chart">
            <c:ext xmlns:c16="http://schemas.microsoft.com/office/drawing/2014/chart" uri="{C3380CC4-5D6E-409C-BE32-E72D297353CC}">
              <c16:uniqueId val="{00000000-7D10-41D8-A24B-265E01F40343}"/>
            </c:ext>
          </c:extLst>
        </c:ser>
        <c:dLbls>
          <c:showLegendKey val="0"/>
          <c:showVal val="0"/>
          <c:showCatName val="0"/>
          <c:showSerName val="0"/>
          <c:showPercent val="0"/>
          <c:showBubbleSize val="0"/>
        </c:dLbls>
        <c:marker val="1"/>
        <c:smooth val="0"/>
        <c:axId val="127437056"/>
        <c:axId val="127439232"/>
      </c:lineChart>
      <c:catAx>
        <c:axId val="1274370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ru-RU" b="1"/>
                  <a:t>Годы</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439232"/>
        <c:crosses val="autoZero"/>
        <c:auto val="1"/>
        <c:lblAlgn val="ctr"/>
        <c:lblOffset val="100"/>
        <c:noMultiLvlLbl val="0"/>
      </c:catAx>
      <c:valAx>
        <c:axId val="127439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43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Численность обучающихся</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8"/>
            <c:spPr>
              <a:solidFill>
                <a:srgbClr val="FFC000"/>
              </a:solidFill>
              <a:ln w="9525">
                <a:solidFill>
                  <a:srgbClr val="FFC000"/>
                </a:solidFill>
                <a:round/>
              </a:ln>
              <a:effectLst>
                <a:outerShdw blurRad="57150" dist="19050" dir="5400000" algn="ctr" rotWithShape="0">
                  <a:srgbClr val="000000">
                    <a:alpha val="63000"/>
                  </a:srgbClr>
                </a:outerShdw>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General</c:formatCode>
                <c:ptCount val="7"/>
                <c:pt idx="0" formatCode="#,##0">
                  <c:v>2343</c:v>
                </c:pt>
                <c:pt idx="1">
                  <c:v>2415</c:v>
                </c:pt>
                <c:pt idx="2">
                  <c:v>2567</c:v>
                </c:pt>
                <c:pt idx="3">
                  <c:v>2700</c:v>
                </c:pt>
                <c:pt idx="4">
                  <c:v>2784</c:v>
                </c:pt>
                <c:pt idx="5">
                  <c:v>2959</c:v>
                </c:pt>
                <c:pt idx="6">
                  <c:v>3104</c:v>
                </c:pt>
              </c:numCache>
            </c:numRef>
          </c:val>
          <c:smooth val="0"/>
          <c:extLst xmlns:c16r2="http://schemas.microsoft.com/office/drawing/2015/06/chart">
            <c:ext xmlns:c16="http://schemas.microsoft.com/office/drawing/2014/chart" uri="{C3380CC4-5D6E-409C-BE32-E72D297353CC}">
              <c16:uniqueId val="{00000000-7D10-41D8-A24B-265E01F40343}"/>
            </c:ext>
          </c:extLst>
        </c:ser>
        <c:dLbls>
          <c:showLegendKey val="0"/>
          <c:showVal val="0"/>
          <c:showCatName val="0"/>
          <c:showSerName val="0"/>
          <c:showPercent val="0"/>
          <c:showBubbleSize val="0"/>
        </c:dLbls>
        <c:marker val="1"/>
        <c:smooth val="0"/>
        <c:axId val="127706624"/>
        <c:axId val="127708544"/>
      </c:lineChart>
      <c:catAx>
        <c:axId val="1277066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ru-RU" b="1"/>
                  <a:t>Годы</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708544"/>
        <c:crosses val="autoZero"/>
        <c:auto val="1"/>
        <c:lblAlgn val="ctr"/>
        <c:lblOffset val="100"/>
        <c:noMultiLvlLbl val="0"/>
      </c:catAx>
      <c:valAx>
        <c:axId val="127708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70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100</c:v>
                </c:pt>
                <c:pt idx="1">
                  <c:v>98.9</c:v>
                </c:pt>
                <c:pt idx="2">
                  <c:v>99.1</c:v>
                </c:pt>
                <c:pt idx="3">
                  <c:v>100</c:v>
                </c:pt>
              </c:numCache>
            </c:numRef>
          </c:val>
        </c:ser>
        <c:ser>
          <c:idx val="1"/>
          <c:order val="1"/>
          <c:tx>
            <c:strRef>
              <c:f>Лист1!$C$1</c:f>
              <c:strCache>
                <c:ptCount val="1"/>
                <c:pt idx="0">
                  <c:v>Столбец1</c:v>
                </c:pt>
              </c:strCache>
            </c:strRef>
          </c:tx>
          <c:invertIfNegative val="0"/>
          <c:cat>
            <c:numRef>
              <c:f>Лист1!$A$2:$A$5</c:f>
              <c:numCache>
                <c:formatCode>General</c:formatCode>
                <c:ptCount val="4"/>
                <c:pt idx="0">
                  <c:v>2016</c:v>
                </c:pt>
                <c:pt idx="1">
                  <c:v>2017</c:v>
                </c:pt>
                <c:pt idx="2">
                  <c:v>2018</c:v>
                </c:pt>
                <c:pt idx="3">
                  <c:v>2019</c:v>
                </c:pt>
              </c:numCache>
            </c:num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numRef>
              <c:f>Лист1!$A$2:$A$5</c:f>
              <c:numCache>
                <c:formatCode>General</c:formatCode>
                <c:ptCount val="4"/>
                <c:pt idx="0">
                  <c:v>2016</c:v>
                </c:pt>
                <c:pt idx="1">
                  <c:v>2017</c:v>
                </c:pt>
                <c:pt idx="2">
                  <c:v>2018</c:v>
                </c:pt>
                <c:pt idx="3">
                  <c:v>2019</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axId val="127857792"/>
        <c:axId val="127859328"/>
      </c:barChart>
      <c:catAx>
        <c:axId val="127857792"/>
        <c:scaling>
          <c:orientation val="minMax"/>
        </c:scaling>
        <c:delete val="0"/>
        <c:axPos val="b"/>
        <c:numFmt formatCode="General" sourceLinked="1"/>
        <c:majorTickMark val="out"/>
        <c:minorTickMark val="none"/>
        <c:tickLblPos val="nextTo"/>
        <c:crossAx val="127859328"/>
        <c:crosses val="autoZero"/>
        <c:auto val="1"/>
        <c:lblAlgn val="ctr"/>
        <c:lblOffset val="100"/>
        <c:noMultiLvlLbl val="0"/>
      </c:catAx>
      <c:valAx>
        <c:axId val="127859328"/>
        <c:scaling>
          <c:orientation val="minMax"/>
        </c:scaling>
        <c:delete val="0"/>
        <c:axPos val="l"/>
        <c:majorGridlines/>
        <c:numFmt formatCode="General" sourceLinked="1"/>
        <c:majorTickMark val="out"/>
        <c:minorTickMark val="none"/>
        <c:tickLblPos val="nextTo"/>
        <c:crossAx val="1278577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Численность обучающихся в организациях дополнительного образования</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8"/>
            <c:spPr>
              <a:solidFill>
                <a:srgbClr val="FFC000"/>
              </a:solidFill>
              <a:ln w="9525">
                <a:solidFill>
                  <a:srgbClr val="FFC000"/>
                </a:solidFill>
                <a:round/>
              </a:ln>
              <a:effectLst>
                <a:outerShdw blurRad="57150" dist="19050" dir="5400000" algn="ctr" rotWithShape="0">
                  <a:srgbClr val="000000">
                    <a:alpha val="63000"/>
                  </a:srgbClr>
                </a:outerShdw>
              </a:effectLst>
            </c:spPr>
          </c:marker>
          <c:dLbls>
            <c:dLbl>
              <c:idx val="0"/>
              <c:tx>
                <c:rich>
                  <a:bodyPr/>
                  <a:lstStyle/>
                  <a:p>
                    <a:r>
                      <a:rPr lang="ru-RU"/>
                      <a:t>2279</a:t>
                    </a:r>
                    <a:endParaRPr lang="en-US"/>
                  </a:p>
                </c:rich>
              </c:tx>
              <c:dLblPos val="t"/>
              <c:showLegendKey val="0"/>
              <c:showVal val="1"/>
              <c:showCatName val="0"/>
              <c:showSerName val="0"/>
              <c:showPercent val="0"/>
              <c:showBubbleSize val="0"/>
            </c:dLbl>
            <c:dLbl>
              <c:idx val="1"/>
              <c:tx>
                <c:rich>
                  <a:bodyPr/>
                  <a:lstStyle/>
                  <a:p>
                    <a:r>
                      <a:rPr lang="ru-RU"/>
                      <a:t>2140</a:t>
                    </a:r>
                    <a:endParaRPr lang="en-US"/>
                  </a:p>
                </c:rich>
              </c:tx>
              <c:dLblPos val="t"/>
              <c:showLegendKey val="0"/>
              <c:showVal val="1"/>
              <c:showCatName val="0"/>
              <c:showSerName val="0"/>
              <c:showPercent val="0"/>
              <c:showBubbleSize val="0"/>
            </c:dLbl>
            <c:dLbl>
              <c:idx val="2"/>
              <c:tx>
                <c:rich>
                  <a:bodyPr/>
                  <a:lstStyle/>
                  <a:p>
                    <a:r>
                      <a:rPr lang="ru-RU"/>
                      <a:t>2248</a:t>
                    </a:r>
                    <a:endParaRPr lang="en-US"/>
                  </a:p>
                </c:rich>
              </c:tx>
              <c:dLblPos val="t"/>
              <c:showLegendKey val="0"/>
              <c:showVal val="1"/>
              <c:showCatName val="0"/>
              <c:showSerName val="0"/>
              <c:showPercent val="0"/>
              <c:showBubbleSize val="0"/>
            </c:dLbl>
            <c:dLbl>
              <c:idx val="3"/>
              <c:tx>
                <c:rich>
                  <a:bodyPr/>
                  <a:lstStyle/>
                  <a:p>
                    <a:r>
                      <a:rPr lang="ru-RU"/>
                      <a:t>2007</a:t>
                    </a:r>
                    <a:endParaRPr lang="en-US"/>
                  </a:p>
                </c:rich>
              </c:tx>
              <c:dLblPos val="t"/>
              <c:showLegendKey val="0"/>
              <c:showVal val="1"/>
              <c:showCatName val="0"/>
              <c:showSerName val="0"/>
              <c:showPercent val="0"/>
              <c:showBubbleSize val="0"/>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formatCode="#,##0">
                  <c:v>2279</c:v>
                </c:pt>
                <c:pt idx="1">
                  <c:v>2140</c:v>
                </c:pt>
                <c:pt idx="2">
                  <c:v>2248</c:v>
                </c:pt>
                <c:pt idx="3">
                  <c:v>2007</c:v>
                </c:pt>
                <c:pt idx="4">
                  <c:v>1994</c:v>
                </c:pt>
                <c:pt idx="5">
                  <c:v>1962</c:v>
                </c:pt>
              </c:numCache>
            </c:numRef>
          </c:val>
          <c:smooth val="0"/>
          <c:extLst xmlns:c16r2="http://schemas.microsoft.com/office/drawing/2015/06/chart">
            <c:ext xmlns:c16="http://schemas.microsoft.com/office/drawing/2014/chart" uri="{C3380CC4-5D6E-409C-BE32-E72D297353CC}">
              <c16:uniqueId val="{00000000-7D10-41D8-A24B-265E01F40343}"/>
            </c:ext>
          </c:extLst>
        </c:ser>
        <c:dLbls>
          <c:showLegendKey val="0"/>
          <c:showVal val="0"/>
          <c:showCatName val="0"/>
          <c:showSerName val="0"/>
          <c:showPercent val="0"/>
          <c:showBubbleSize val="0"/>
        </c:dLbls>
        <c:marker val="1"/>
        <c:smooth val="0"/>
        <c:axId val="127826560"/>
        <c:axId val="127828736"/>
      </c:lineChart>
      <c:catAx>
        <c:axId val="12782656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ru-RU" b="1"/>
                  <a:t>Годы</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828736"/>
        <c:crosses val="autoZero"/>
        <c:auto val="1"/>
        <c:lblAlgn val="ctr"/>
        <c:lblOffset val="100"/>
        <c:noMultiLvlLbl val="0"/>
      </c:catAx>
      <c:valAx>
        <c:axId val="127828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82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62</c:v>
                </c:pt>
                <c:pt idx="1">
                  <c:v>56.6</c:v>
                </c:pt>
                <c:pt idx="2">
                  <c:v>62</c:v>
                </c:pt>
                <c:pt idx="3">
                  <c:v>51.5</c:v>
                </c:pt>
                <c:pt idx="4">
                  <c:v>49.5</c:v>
                </c:pt>
                <c:pt idx="5">
                  <c:v>49.1</c:v>
                </c:pt>
              </c:numCache>
            </c:numRef>
          </c:val>
        </c:ser>
        <c:ser>
          <c:idx val="1"/>
          <c:order val="1"/>
          <c:tx>
            <c:strRef>
              <c:f>Лист1!$C$1</c:f>
              <c:strCache>
                <c:ptCount val="1"/>
                <c:pt idx="0">
                  <c:v>Столбец1</c:v>
                </c:pt>
              </c:strCache>
            </c:strRef>
          </c:tx>
          <c:invertIfNegative val="0"/>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numCache>
            </c:numRef>
          </c:val>
        </c:ser>
        <c:ser>
          <c:idx val="2"/>
          <c:order val="2"/>
          <c:tx>
            <c:strRef>
              <c:f>Лист1!$D$1</c:f>
              <c:strCache>
                <c:ptCount val="1"/>
                <c:pt idx="0">
                  <c:v>Столбец2</c:v>
                </c:pt>
              </c:strCache>
            </c:strRef>
          </c:tx>
          <c:invertIfNegative val="0"/>
          <c:cat>
            <c:numRef>
              <c:f>Лист1!$A$2:$A$7</c:f>
              <c:numCache>
                <c:formatCode>General</c:formatCode>
                <c:ptCount val="6"/>
                <c:pt idx="0">
                  <c:v>2014</c:v>
                </c:pt>
                <c:pt idx="1">
                  <c:v>2015</c:v>
                </c:pt>
                <c:pt idx="2">
                  <c:v>2016</c:v>
                </c:pt>
                <c:pt idx="3">
                  <c:v>2017</c:v>
                </c:pt>
                <c:pt idx="4">
                  <c:v>2018</c:v>
                </c:pt>
                <c:pt idx="5">
                  <c:v>2019</c:v>
                </c:pt>
              </c:numCache>
            </c:numRef>
          </c:cat>
          <c:val>
            <c:numRef>
              <c:f>Лист1!$D$2:$D$7</c:f>
              <c:numCache>
                <c:formatCode>General</c:formatCode>
                <c:ptCount val="6"/>
              </c:numCache>
            </c:numRef>
          </c:val>
        </c:ser>
        <c:dLbls>
          <c:showLegendKey val="0"/>
          <c:showVal val="0"/>
          <c:showCatName val="0"/>
          <c:showSerName val="0"/>
          <c:showPercent val="0"/>
          <c:showBubbleSize val="0"/>
        </c:dLbls>
        <c:gapWidth val="150"/>
        <c:axId val="125487360"/>
        <c:axId val="127533056"/>
      </c:barChart>
      <c:catAx>
        <c:axId val="125487360"/>
        <c:scaling>
          <c:orientation val="minMax"/>
        </c:scaling>
        <c:delete val="0"/>
        <c:axPos val="b"/>
        <c:numFmt formatCode="General" sourceLinked="1"/>
        <c:majorTickMark val="out"/>
        <c:minorTickMark val="none"/>
        <c:tickLblPos val="nextTo"/>
        <c:crossAx val="127533056"/>
        <c:crosses val="autoZero"/>
        <c:auto val="1"/>
        <c:lblAlgn val="ctr"/>
        <c:lblOffset val="100"/>
        <c:noMultiLvlLbl val="0"/>
      </c:catAx>
      <c:valAx>
        <c:axId val="127533056"/>
        <c:scaling>
          <c:orientation val="minMax"/>
        </c:scaling>
        <c:delete val="0"/>
        <c:axPos val="l"/>
        <c:majorGridlines/>
        <c:numFmt formatCode="General" sourceLinked="1"/>
        <c:majorTickMark val="out"/>
        <c:minorTickMark val="none"/>
        <c:tickLblPos val="nextTo"/>
        <c:crossAx val="12548736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772631531609176"/>
          <c:y val="0"/>
        </c:manualLayout>
      </c:layout>
      <c:overlay val="0"/>
    </c:title>
    <c:autoTitleDeleted val="0"/>
    <c:plotArea>
      <c:layout/>
      <c:pieChart>
        <c:varyColors val="1"/>
        <c:ser>
          <c:idx val="0"/>
          <c:order val="0"/>
          <c:tx>
            <c:strRef>
              <c:f>Лист1!$B$1</c:f>
              <c:strCache>
                <c:ptCount val="1"/>
                <c:pt idx="0">
                  <c:v>Уровень сформированности УУД учащихся</c:v>
                </c:pt>
              </c:strCache>
            </c:strRef>
          </c:tx>
          <c:dLbls>
            <c:dLbl>
              <c:idx val="0"/>
              <c:layout>
                <c:manualLayout>
                  <c:x val="2.4648221055701382E-2"/>
                  <c:y val="0.18187195350581178"/>
                </c:manualLayout>
              </c:layout>
              <c:tx>
                <c:rich>
                  <a:bodyPr/>
                  <a:lstStyle/>
                  <a:p>
                    <a:r>
                      <a:rPr lang="ru-RU"/>
                      <a:t>489</a:t>
                    </a:r>
                    <a:r>
                      <a:rPr lang="ru-RU" baseline="0"/>
                      <a:t> </a:t>
                    </a:r>
                    <a:r>
                      <a:rPr lang="ru-RU"/>
                      <a:t>человека</a:t>
                    </a:r>
                  </a:p>
                  <a:p>
                    <a:r>
                      <a:rPr lang="ru-RU"/>
                      <a:t>(44%)</a:t>
                    </a:r>
                  </a:p>
                </c:rich>
              </c:tx>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1.3366688538933065E-2"/>
                  <c:y val="-0.15982220972378453"/>
                </c:manualLayout>
              </c:layout>
              <c:tx>
                <c:rich>
                  <a:bodyPr/>
                  <a:lstStyle/>
                  <a:p>
                    <a:r>
                      <a:rPr lang="ru-RU" baseline="0"/>
                      <a:t>557 </a:t>
                    </a:r>
                    <a:r>
                      <a:rPr lang="ru-RU"/>
                      <a:t>человек</a:t>
                    </a:r>
                  </a:p>
                  <a:p>
                    <a:r>
                      <a:rPr lang="ru-RU"/>
                      <a:t>(51</a:t>
                    </a:r>
                    <a:r>
                      <a:rPr lang="ru-RU" baseline="0"/>
                      <a:t> </a:t>
                    </a:r>
                    <a:r>
                      <a:rPr lang="ru-RU"/>
                      <a:t>%)</a:t>
                    </a:r>
                  </a:p>
                </c:rich>
              </c:tx>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5.7904090113738246E-2"/>
                  <c:y val="1.468285214348263E-2"/>
                </c:manualLayout>
              </c:layout>
              <c:tx>
                <c:rich>
                  <a:bodyPr/>
                  <a:lstStyle/>
                  <a:p>
                    <a:r>
                      <a:rPr lang="ru-RU" baseline="0"/>
                      <a:t> 44 </a:t>
                    </a:r>
                    <a:r>
                      <a:rPr lang="ru-RU"/>
                      <a:t>человек</a:t>
                    </a:r>
                  </a:p>
                  <a:p>
                    <a:r>
                      <a:rPr lang="ru-RU"/>
                      <a:t>(5</a:t>
                    </a:r>
                    <a:r>
                      <a:rPr lang="ru-RU" baseline="0"/>
                      <a:t> </a:t>
                    </a:r>
                    <a:r>
                      <a:rPr lang="ru-RU"/>
                      <a:t>%)</a:t>
                    </a:r>
                  </a:p>
                </c:rich>
              </c:tx>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0.18309402501157943"/>
                  <c:y val="3.2793289562840416E-2"/>
                </c:manualLayout>
              </c:layout>
              <c:tx>
                <c:rich>
                  <a:bodyPr/>
                  <a:lstStyle/>
                  <a:p>
                    <a:r>
                      <a:rPr lang="ru-RU" baseline="0"/>
                      <a:t>0 </a:t>
                    </a:r>
                    <a:r>
                      <a:rPr lang="ru-RU"/>
                      <a:t>человек</a:t>
                    </a:r>
                  </a:p>
                  <a:p>
                    <a:r>
                      <a:rPr lang="ru-RU"/>
                      <a:t>(0%)</a:t>
                    </a:r>
                  </a:p>
                </c:rich>
              </c:tx>
              <c:dLblPos val="bestFit"/>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Высокий уровень</c:v>
                </c:pt>
                <c:pt idx="1">
                  <c:v>Средний уровень</c:v>
                </c:pt>
                <c:pt idx="2">
                  <c:v>Низкий уровень</c:v>
                </c:pt>
                <c:pt idx="3">
                  <c:v>Не освоено</c:v>
                </c:pt>
              </c:strCache>
            </c:strRef>
          </c:cat>
          <c:val>
            <c:numRef>
              <c:f>Лист1!$B$2:$B$5</c:f>
              <c:numCache>
                <c:formatCode>General</c:formatCode>
                <c:ptCount val="4"/>
                <c:pt idx="0">
                  <c:v>432</c:v>
                </c:pt>
                <c:pt idx="1">
                  <c:v>214</c:v>
                </c:pt>
                <c:pt idx="2">
                  <c:v>45</c:v>
                </c:pt>
                <c:pt idx="3">
                  <c:v>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A78A45F-530D-4768-93AA-1BB0D5B0BA24}">
  <we:reference id="wa104099688" version="1.3.0.0" store="ru-RU" storeType="OMEX"/>
  <we:alternateReferences>
    <we:reference id="WA104099688" version="1.3.0.0" store="WA10409968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745A6BA-7E29-4A85-8C36-578445A745BC}">
  <we:reference id="wa104363616" version="1.0.0.0" store="ru-RU" storeType="OMEX"/>
  <we:alternateReferences>
    <we:reference id="WA104363616" version="1.0.0.0" store="WA10436361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министерства образования и науки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E4DBA2-DEA1-44D8-B62B-54D89E0C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Template>
  <TotalTime>952</TotalTime>
  <Pages>1</Pages>
  <Words>7777</Words>
  <Characters>44335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Горбовский</dc:creator>
  <cp:keywords/>
  <dc:description/>
  <cp:lastModifiedBy>Куриганова Наталья  Васильевна</cp:lastModifiedBy>
  <cp:revision>82</cp:revision>
  <cp:lastPrinted>2019-09-26T08:18:00Z</cp:lastPrinted>
  <dcterms:created xsi:type="dcterms:W3CDTF">2017-10-09T20:23:00Z</dcterms:created>
  <dcterms:modified xsi:type="dcterms:W3CDTF">2020-11-25T08:05:00Z</dcterms:modified>
</cp:coreProperties>
</file>