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03F6" w14:textId="77777777" w:rsidR="005F3A6D" w:rsidRDefault="00E44312">
      <w:pPr>
        <w:pStyle w:val="2"/>
        <w:spacing w:before="0"/>
        <w:jc w:val="center"/>
      </w:pP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Рекомендации по формированию и исполнению семейного бюджета </w:t>
      </w:r>
    </w:p>
    <w:p w14:paraId="098BB735" w14:textId="77777777" w:rsidR="005F3A6D" w:rsidRPr="006A3647" w:rsidRDefault="005F3A6D">
      <w:pPr>
        <w:pStyle w:val="a0"/>
        <w:ind w:firstLine="567"/>
        <w:jc w:val="both"/>
        <w:rPr>
          <w:lang w:val="ru-RU"/>
        </w:rPr>
      </w:pPr>
    </w:p>
    <w:p w14:paraId="500020A1" w14:textId="77777777" w:rsidR="005F3A6D" w:rsidRPr="006A3647" w:rsidRDefault="00E44312">
      <w:pPr>
        <w:pStyle w:val="a0"/>
        <w:rPr>
          <w:lang w:val="ru-RU"/>
        </w:rPr>
      </w:pPr>
      <w:r w:rsidRPr="006A3647">
        <w:rPr>
          <w:b/>
          <w:i/>
          <w:sz w:val="32"/>
          <w:lang w:val="ru-RU"/>
        </w:rPr>
        <w:t>Колесов Р.В.,</w:t>
      </w:r>
      <w:r w:rsidRPr="006A3647">
        <w:rPr>
          <w:i/>
          <w:sz w:val="32"/>
          <w:lang w:val="ru-RU"/>
        </w:rPr>
        <w:t xml:space="preserve"> канд. экон. наук, доцент </w:t>
      </w:r>
    </w:p>
    <w:p w14:paraId="2FF0990E" w14:textId="77777777" w:rsidR="005F3A6D" w:rsidRPr="006A3647" w:rsidRDefault="00E44312">
      <w:pPr>
        <w:pStyle w:val="a0"/>
        <w:rPr>
          <w:lang w:val="ru-RU"/>
        </w:rPr>
      </w:pPr>
      <w:r w:rsidRPr="006A3647">
        <w:rPr>
          <w:i/>
          <w:sz w:val="32"/>
          <w:lang w:val="ru-RU"/>
        </w:rPr>
        <w:t>Финансовый университет при Правительстве РФ, Ярославский филиал</w:t>
      </w:r>
    </w:p>
    <w:p w14:paraId="3C2C7C63" w14:textId="77777777" w:rsidR="005F3A6D" w:rsidRPr="006A3647" w:rsidRDefault="00E44312">
      <w:pPr>
        <w:pStyle w:val="a0"/>
        <w:ind w:firstLine="567"/>
        <w:jc w:val="center"/>
        <w:rPr>
          <w:lang w:val="ru-RU"/>
        </w:rPr>
      </w:pPr>
      <w:r w:rsidRPr="006A3647">
        <w:rPr>
          <w:b/>
          <w:sz w:val="32"/>
          <w:lang w:val="ru-RU"/>
        </w:rPr>
        <w:t xml:space="preserve"> </w:t>
      </w:r>
    </w:p>
    <w:p w14:paraId="11ACB4B0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Современный человек выступает одновременно как в роли производителя </w:t>
      </w:r>
      <w:r w:rsidRPr="006A3647">
        <w:rPr>
          <w:sz w:val="32"/>
          <w:lang w:val="ru-RU"/>
        </w:rPr>
        <w:t>материальных благ и различных услуг, так, одновременно, является и их потребителем. Наше общество в настоящее время в качестве важнейшего инструмента измерения стоимости различных видов необходимых для удовлетворения человеческих потребностей благ, средств</w:t>
      </w:r>
      <w:r w:rsidRPr="006A3647">
        <w:rPr>
          <w:sz w:val="32"/>
          <w:lang w:val="ru-RU"/>
        </w:rPr>
        <w:t>а их оплаты рассматривает денежные средства. В связи с этим каждое домохозяйство, будучи интегрированным в активную общественную жизнь, должно иметь соответствующие источники поступления денежных средств (доходы) и осуществлять их расходование. Очевидно, ч</w:t>
      </w:r>
      <w:r w:rsidRPr="006A3647">
        <w:rPr>
          <w:sz w:val="32"/>
          <w:lang w:val="ru-RU"/>
        </w:rPr>
        <w:t>то при прочих равных условиях, величина денежных затрат домохозяйства не может превышать объемы получаемых домохозяйством доходов. Таким образом, можно сделать вывод, что в процессе своей деятельности каждому домохозяйству целесообразно осуществлять финанс</w:t>
      </w:r>
      <w:r w:rsidRPr="006A3647">
        <w:rPr>
          <w:sz w:val="32"/>
          <w:lang w:val="ru-RU"/>
        </w:rPr>
        <w:t>овое планирование, которое, в своей основе, строится на принципах, которые являются базовыми для функционирующих сегодня экономических субъектов.</w:t>
      </w:r>
    </w:p>
    <w:p w14:paraId="299C8BCC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Семейный бюджет представляет собой совокупность доходов и расходов за определенный период времени (месяц, квар</w:t>
      </w:r>
      <w:r w:rsidRPr="006A3647">
        <w:rPr>
          <w:sz w:val="32"/>
          <w:lang w:val="ru-RU"/>
        </w:rPr>
        <w:t xml:space="preserve">тал, год). Его формирование предполагает выполнение ряда действий: </w:t>
      </w:r>
    </w:p>
    <w:p w14:paraId="75ABCC00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установление основных статей доходов и расходов домохозяйства;</w:t>
      </w:r>
    </w:p>
    <w:p w14:paraId="5ABE135C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количественную оценку совокупных доходов и расходов домохозяйства, как правило, на предстоящий месяц;</w:t>
      </w:r>
    </w:p>
    <w:p w14:paraId="48F997E6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определение разни</w:t>
      </w:r>
      <w:r w:rsidRPr="006A3647">
        <w:rPr>
          <w:sz w:val="32"/>
          <w:lang w:val="ru-RU"/>
        </w:rPr>
        <w:t>цы между ожидаемыми доходами и расходами в предстоящем месяце, корректировку на этой основе ранее запланированных затрат и накоплений;</w:t>
      </w:r>
    </w:p>
    <w:p w14:paraId="2A45267A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регулярный учет доходов и расходов, осмысление фактического состояния дел и обоснованную корректировку ранее запланиров</w:t>
      </w:r>
      <w:r w:rsidRPr="006A3647">
        <w:rPr>
          <w:sz w:val="32"/>
          <w:lang w:val="ru-RU"/>
        </w:rPr>
        <w:t xml:space="preserve">анных показателей. </w:t>
      </w:r>
    </w:p>
    <w:p w14:paraId="39E1DA9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Крайне важно, чтобы сформированные сбережения в дальнейшем приносили дополнительный доход домохозяйству.        </w:t>
      </w:r>
    </w:p>
    <w:p w14:paraId="288B4BD0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В таблице приведена рекомендуемая форма бюджета домохозяйства на месяц.</w:t>
      </w:r>
    </w:p>
    <w:p w14:paraId="02E8418F" w14:textId="77777777" w:rsidR="005F3A6D" w:rsidRPr="006A3647" w:rsidRDefault="005F3A6D">
      <w:pPr>
        <w:pStyle w:val="a0"/>
        <w:ind w:firstLine="567"/>
        <w:jc w:val="both"/>
        <w:rPr>
          <w:lang w:val="ru-RU"/>
        </w:rPr>
      </w:pPr>
    </w:p>
    <w:p w14:paraId="2327BA02" w14:textId="77777777" w:rsidR="005F3A6D" w:rsidRDefault="00E44312">
      <w:pPr>
        <w:pStyle w:val="a0"/>
        <w:ind w:firstLine="567"/>
        <w:jc w:val="center"/>
      </w:pPr>
      <w:proofErr w:type="spellStart"/>
      <w:r>
        <w:rPr>
          <w:sz w:val="32"/>
        </w:rPr>
        <w:t>Таблица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Рекомендуемая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форма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бюджета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домохозяйств</w:t>
      </w:r>
      <w:r>
        <w:rPr>
          <w:sz w:val="32"/>
        </w:rPr>
        <w:t>а</w:t>
      </w:r>
      <w:proofErr w:type="spellEnd"/>
      <w:r>
        <w:rPr>
          <w:sz w:val="32"/>
        </w:rPr>
        <w:t xml:space="preserve"> </w:t>
      </w:r>
    </w:p>
    <w:p w14:paraId="461794E7" w14:textId="77777777" w:rsidR="005F3A6D" w:rsidRDefault="005F3A6D">
      <w:pPr>
        <w:pStyle w:val="a0"/>
        <w:ind w:firstLine="567"/>
        <w:jc w:val="center"/>
      </w:pPr>
    </w:p>
    <w:tbl>
      <w:tblPr>
        <w:tblW w:w="8666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1827"/>
        <w:gridCol w:w="1237"/>
        <w:gridCol w:w="1917"/>
        <w:gridCol w:w="1376"/>
        <w:gridCol w:w="1148"/>
      </w:tblGrid>
      <w:tr w:rsidR="005F3A6D" w:rsidRPr="006A3647" w14:paraId="44E3FA59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38EA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Накопления на начало месяца, всего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1810" w14:textId="77777777" w:rsidR="005F3A6D" w:rsidRPr="006A3647" w:rsidRDefault="005F3A6D">
            <w:pPr>
              <w:pStyle w:val="a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5F3A6D" w14:paraId="2F483D65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0EAE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      в том числе по видам накоплений:</w:t>
            </w:r>
          </w:p>
          <w:p w14:paraId="45282E0F" w14:textId="77777777" w:rsidR="005F3A6D" w:rsidRDefault="00E44312">
            <w:pPr>
              <w:pStyle w:val="a0"/>
              <w:jc w:val="both"/>
            </w:pPr>
            <w:r>
              <w:t>      -</w:t>
            </w:r>
          </w:p>
          <w:p w14:paraId="317BD13D" w14:textId="77777777" w:rsidR="005F3A6D" w:rsidRDefault="00E44312">
            <w:pPr>
              <w:pStyle w:val="a0"/>
              <w:jc w:val="both"/>
            </w:pPr>
            <w:r>
              <w:lastRenderedPageBreak/>
              <w:t>      -</w:t>
            </w:r>
          </w:p>
          <w:p w14:paraId="7616D830" w14:textId="77777777" w:rsidR="005F3A6D" w:rsidRDefault="00E44312">
            <w:pPr>
              <w:pStyle w:val="a0"/>
              <w:jc w:val="both"/>
            </w:pPr>
            <w:r>
              <w:t>      -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0B121" w14:textId="77777777" w:rsidR="005F3A6D" w:rsidRDefault="005F3A6D">
            <w:pPr>
              <w:pStyle w:val="a0"/>
              <w:spacing w:after="200" w:line="276" w:lineRule="auto"/>
              <w:jc w:val="center"/>
            </w:pPr>
          </w:p>
        </w:tc>
      </w:tr>
      <w:tr w:rsidR="005F3A6D" w:rsidRPr="006A3647" w14:paraId="46303AB1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80F95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Переходящий остаток денежных средств на начало месяца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69F9" w14:textId="77777777" w:rsidR="005F3A6D" w:rsidRPr="006A3647" w:rsidRDefault="005F3A6D">
            <w:pPr>
              <w:pStyle w:val="a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5F3A6D" w14:paraId="79369A55" w14:textId="77777777">
        <w:trPr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87759" w14:textId="77777777" w:rsidR="005F3A6D" w:rsidRDefault="00E44312">
            <w:pPr>
              <w:pStyle w:val="a0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67CC" w14:textId="77777777" w:rsidR="005F3A6D" w:rsidRDefault="00E44312">
            <w:pPr>
              <w:pStyle w:val="a0"/>
              <w:jc w:val="center"/>
            </w:pPr>
            <w:proofErr w:type="spellStart"/>
            <w:r>
              <w:t>Статья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EE79" w14:textId="77777777" w:rsidR="005F3A6D" w:rsidRDefault="00E44312">
            <w:pPr>
              <w:pStyle w:val="a0"/>
              <w:jc w:val="center"/>
            </w:pPr>
            <w:proofErr w:type="spellStart"/>
            <w:r>
              <w:t>Статья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  <w:r>
              <w:t xml:space="preserve">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9157" w14:textId="77777777" w:rsidR="005F3A6D" w:rsidRDefault="00E44312">
            <w:pPr>
              <w:pStyle w:val="a0"/>
              <w:spacing w:after="200" w:line="276" w:lineRule="auto"/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</w:p>
        </w:tc>
      </w:tr>
      <w:tr w:rsidR="005F3A6D" w14:paraId="21C286AD" w14:textId="77777777">
        <w:trPr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A604" w14:textId="77777777" w:rsidR="005F3A6D" w:rsidRDefault="005F3A6D">
            <w:pPr>
              <w:pStyle w:val="a0"/>
              <w:jc w:val="both"/>
            </w:pP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BA1A" w14:textId="77777777" w:rsidR="005F3A6D" w:rsidRDefault="005F3A6D">
            <w:pPr>
              <w:pStyle w:val="a0"/>
              <w:jc w:val="both"/>
            </w:pP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3855" w14:textId="77777777" w:rsidR="005F3A6D" w:rsidRDefault="005F3A6D">
            <w:pPr>
              <w:pStyle w:val="a0"/>
              <w:jc w:val="both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9FA42" w14:textId="77777777" w:rsidR="005F3A6D" w:rsidRDefault="005F3A6D">
            <w:pPr>
              <w:pStyle w:val="a0"/>
              <w:spacing w:after="200" w:line="276" w:lineRule="auto"/>
              <w:jc w:val="both"/>
            </w:pPr>
          </w:p>
        </w:tc>
      </w:tr>
      <w:tr w:rsidR="005F3A6D" w14:paraId="506AB2E8" w14:textId="77777777">
        <w:trPr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6660" w14:textId="77777777" w:rsidR="005F3A6D" w:rsidRDefault="005F3A6D">
            <w:pPr>
              <w:pStyle w:val="a0"/>
              <w:jc w:val="both"/>
            </w:pP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54E4F" w14:textId="77777777" w:rsidR="005F3A6D" w:rsidRDefault="005F3A6D">
            <w:pPr>
              <w:pStyle w:val="a0"/>
              <w:jc w:val="both"/>
            </w:pP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A19F2" w14:textId="77777777" w:rsidR="005F3A6D" w:rsidRDefault="005F3A6D">
            <w:pPr>
              <w:pStyle w:val="a0"/>
              <w:jc w:val="both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2C4F" w14:textId="77777777" w:rsidR="005F3A6D" w:rsidRDefault="005F3A6D">
            <w:pPr>
              <w:pStyle w:val="a0"/>
              <w:spacing w:after="200" w:line="276" w:lineRule="auto"/>
              <w:jc w:val="both"/>
            </w:pPr>
          </w:p>
        </w:tc>
      </w:tr>
      <w:tr w:rsidR="005F3A6D" w14:paraId="00933FD0" w14:textId="77777777">
        <w:trPr>
          <w:jc w:val="center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50D0" w14:textId="77777777" w:rsidR="005F3A6D" w:rsidRDefault="005F3A6D">
            <w:pPr>
              <w:pStyle w:val="a0"/>
              <w:jc w:val="both"/>
            </w:pPr>
          </w:p>
        </w:tc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0FEF" w14:textId="77777777" w:rsidR="005F3A6D" w:rsidRDefault="005F3A6D">
            <w:pPr>
              <w:pStyle w:val="a0"/>
              <w:jc w:val="both"/>
            </w:pP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0B89" w14:textId="77777777" w:rsidR="005F3A6D" w:rsidRDefault="005F3A6D">
            <w:pPr>
              <w:pStyle w:val="a0"/>
              <w:jc w:val="both"/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E33BA" w14:textId="77777777" w:rsidR="005F3A6D" w:rsidRDefault="005F3A6D">
            <w:pPr>
              <w:pStyle w:val="a0"/>
              <w:spacing w:after="200" w:line="276" w:lineRule="auto"/>
              <w:jc w:val="both"/>
            </w:pPr>
          </w:p>
        </w:tc>
      </w:tr>
      <w:tr w:rsidR="005F3A6D" w14:paraId="347BCDB9" w14:textId="77777777">
        <w:trPr>
          <w:jc w:val="center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CEDA" w14:textId="77777777" w:rsidR="005F3A6D" w:rsidRDefault="00E44312">
            <w:pPr>
              <w:pStyle w:val="a0"/>
              <w:jc w:val="center"/>
            </w:pPr>
            <w:r>
              <w:t>Х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5531" w14:textId="77777777" w:rsidR="005F3A6D" w:rsidRDefault="00E44312">
            <w:pPr>
              <w:pStyle w:val="a0"/>
              <w:jc w:val="both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80F88" w14:textId="77777777" w:rsidR="005F3A6D" w:rsidRDefault="005F3A6D">
            <w:pPr>
              <w:pStyle w:val="a0"/>
              <w:jc w:val="both"/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A49E" w14:textId="77777777" w:rsidR="005F3A6D" w:rsidRDefault="00E44312">
            <w:pPr>
              <w:pStyle w:val="a0"/>
              <w:jc w:val="both"/>
            </w:pP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расходов</w:t>
            </w:r>
            <w:proofErr w:type="spellEnd"/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1937" w14:textId="77777777" w:rsidR="005F3A6D" w:rsidRDefault="005F3A6D">
            <w:pPr>
              <w:pStyle w:val="a0"/>
              <w:jc w:val="both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2852" w14:textId="77777777" w:rsidR="005F3A6D" w:rsidRDefault="00E44312">
            <w:pPr>
              <w:pStyle w:val="a0"/>
              <w:spacing w:after="200" w:line="276" w:lineRule="auto"/>
              <w:jc w:val="center"/>
            </w:pPr>
            <w:r>
              <w:t>Х</w:t>
            </w:r>
          </w:p>
        </w:tc>
      </w:tr>
      <w:tr w:rsidR="005F3A6D" w:rsidRPr="006A3647" w14:paraId="5902EA01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F652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Накопления на начало месяца, всего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5F8A" w14:textId="77777777" w:rsidR="005F3A6D" w:rsidRPr="006A3647" w:rsidRDefault="005F3A6D">
            <w:pPr>
              <w:pStyle w:val="a0"/>
              <w:spacing w:after="200" w:line="276" w:lineRule="auto"/>
              <w:jc w:val="both"/>
              <w:rPr>
                <w:lang w:val="ru-RU"/>
              </w:rPr>
            </w:pPr>
          </w:p>
        </w:tc>
      </w:tr>
      <w:tr w:rsidR="005F3A6D" w14:paraId="69BF0678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FD08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      в том числе по видам накоплений:</w:t>
            </w:r>
          </w:p>
          <w:p w14:paraId="7C12FF7C" w14:textId="77777777" w:rsidR="005F3A6D" w:rsidRDefault="00E44312">
            <w:pPr>
              <w:pStyle w:val="a0"/>
              <w:jc w:val="both"/>
            </w:pPr>
            <w:r>
              <w:t>      -</w:t>
            </w:r>
          </w:p>
          <w:p w14:paraId="7FE0213E" w14:textId="77777777" w:rsidR="005F3A6D" w:rsidRDefault="00E44312">
            <w:pPr>
              <w:pStyle w:val="a0"/>
              <w:jc w:val="both"/>
            </w:pPr>
            <w:r>
              <w:t>      -</w:t>
            </w:r>
          </w:p>
          <w:p w14:paraId="546848A0" w14:textId="77777777" w:rsidR="005F3A6D" w:rsidRDefault="00E44312">
            <w:pPr>
              <w:pStyle w:val="a0"/>
              <w:jc w:val="both"/>
            </w:pPr>
            <w:r>
              <w:t>      -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6FAC4" w14:textId="77777777" w:rsidR="005F3A6D" w:rsidRDefault="005F3A6D">
            <w:pPr>
              <w:pStyle w:val="a0"/>
              <w:spacing w:after="200" w:line="276" w:lineRule="auto"/>
              <w:jc w:val="both"/>
            </w:pPr>
          </w:p>
        </w:tc>
      </w:tr>
      <w:tr w:rsidR="005F3A6D" w:rsidRPr="006A3647" w14:paraId="7C6AEE71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1E8E" w14:textId="77777777" w:rsidR="005F3A6D" w:rsidRPr="006A3647" w:rsidRDefault="00E44312">
            <w:pPr>
              <w:pStyle w:val="a0"/>
              <w:jc w:val="both"/>
              <w:rPr>
                <w:lang w:val="ru-RU"/>
              </w:rPr>
            </w:pPr>
            <w:r w:rsidRPr="006A3647">
              <w:rPr>
                <w:lang w:val="ru-RU"/>
              </w:rPr>
              <w:t>Переходящий остаток денежных средств на конец месяца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1C2F" w14:textId="77777777" w:rsidR="005F3A6D" w:rsidRPr="006A3647" w:rsidRDefault="005F3A6D">
            <w:pPr>
              <w:pStyle w:val="a0"/>
              <w:spacing w:after="200" w:line="276" w:lineRule="auto"/>
              <w:jc w:val="center"/>
              <w:rPr>
                <w:lang w:val="ru-RU"/>
              </w:rPr>
            </w:pPr>
          </w:p>
        </w:tc>
      </w:tr>
      <w:tr w:rsidR="005F3A6D" w:rsidRPr="006A3647" w14:paraId="653F02A3" w14:textId="77777777">
        <w:trPr>
          <w:jc w:val="center"/>
        </w:trPr>
        <w:tc>
          <w:tcPr>
            <w:tcW w:w="75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A6E2C" w14:textId="77777777" w:rsidR="005F3A6D" w:rsidRPr="006A3647" w:rsidRDefault="005F3A6D">
            <w:pPr>
              <w:pStyle w:val="a0"/>
              <w:jc w:val="both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1510C" w14:textId="77777777" w:rsidR="005F3A6D" w:rsidRPr="006A3647" w:rsidRDefault="005F3A6D">
            <w:pPr>
              <w:pStyle w:val="a0"/>
              <w:spacing w:after="200" w:line="276" w:lineRule="auto"/>
              <w:jc w:val="both"/>
              <w:rPr>
                <w:lang w:val="ru-RU"/>
              </w:rPr>
            </w:pPr>
          </w:p>
        </w:tc>
      </w:tr>
    </w:tbl>
    <w:p w14:paraId="3D5519C8" w14:textId="77777777" w:rsidR="005F3A6D" w:rsidRPr="006A3647" w:rsidRDefault="005F3A6D">
      <w:pPr>
        <w:pStyle w:val="a0"/>
        <w:ind w:firstLine="567"/>
        <w:jc w:val="both"/>
        <w:rPr>
          <w:lang w:val="ru-RU"/>
        </w:rPr>
      </w:pPr>
    </w:p>
    <w:p w14:paraId="04CADD16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Приведенную форму рекомендуется заполнять нарастающим итогом сначала до конца месяца. Делать это можно как на бумажном носителе (достаточно обычного небольшого блокнота), так и в электронном файле – кому как комфортнее. Важно сохранять информацию о движени</w:t>
      </w:r>
      <w:r w:rsidRPr="006A3647">
        <w:rPr>
          <w:sz w:val="32"/>
          <w:lang w:val="ru-RU"/>
        </w:rPr>
        <w:t xml:space="preserve">и денежных средств домохозяйства в предыдущие периоды. В дальнейшем, при формировании информационного массива более чем за год, такая информация будет полезна не только в аналитическом, но и в прогностическом плане. </w:t>
      </w:r>
    </w:p>
    <w:p w14:paraId="759036C8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Если в один день возникают как поступле</w:t>
      </w:r>
      <w:r w:rsidRPr="006A3647">
        <w:rPr>
          <w:sz w:val="32"/>
          <w:lang w:val="ru-RU"/>
        </w:rPr>
        <w:t xml:space="preserve">ния, так и расходование денежных средств, то для отражения каждой операции в форме рекомендуется использовать отдельную строку. </w:t>
      </w:r>
    </w:p>
    <w:p w14:paraId="389293CA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Для домохозяйства можно выделить следующие возможные статьи доходов:</w:t>
      </w:r>
    </w:p>
    <w:p w14:paraId="6A3C6D0B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заработная плата работающих членов семьи;</w:t>
      </w:r>
    </w:p>
    <w:p w14:paraId="2B3035D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пенсии, кото</w:t>
      </w:r>
      <w:r w:rsidRPr="006A3647">
        <w:rPr>
          <w:sz w:val="32"/>
          <w:lang w:val="ru-RU"/>
        </w:rPr>
        <w:t>рые получают члены семьи, имеющие право на пенсионное обеспечение;</w:t>
      </w:r>
    </w:p>
    <w:p w14:paraId="738E095D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различные виды пособий;</w:t>
      </w:r>
    </w:p>
    <w:p w14:paraId="2B0A1E96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алименты;</w:t>
      </w:r>
    </w:p>
    <w:p w14:paraId="3E442640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доходы от сдачи имущества в аренду или его продажи;</w:t>
      </w:r>
    </w:p>
    <w:p w14:paraId="577C433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доходы от бизнеса или дивиденды по акциям;</w:t>
      </w:r>
    </w:p>
    <w:p w14:paraId="552B3FEA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подарки в денежной форме.</w:t>
      </w:r>
    </w:p>
    <w:p w14:paraId="773FD0EA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Конечно, у каждой конкретной семьи источники получения денежных средств могут быть различны. </w:t>
      </w:r>
      <w:proofErr w:type="gramStart"/>
      <w:r w:rsidRPr="006A3647">
        <w:rPr>
          <w:sz w:val="32"/>
          <w:lang w:val="ru-RU"/>
        </w:rPr>
        <w:t>В том числе,</w:t>
      </w:r>
      <w:proofErr w:type="gramEnd"/>
      <w:r w:rsidRPr="006A3647">
        <w:rPr>
          <w:sz w:val="32"/>
          <w:lang w:val="ru-RU"/>
        </w:rPr>
        <w:t xml:space="preserve"> это могут быть поступления, которые доходом можно назвать только условно, в силу того, что </w:t>
      </w:r>
      <w:r w:rsidRPr="006A3647">
        <w:rPr>
          <w:sz w:val="32"/>
          <w:lang w:val="ru-RU"/>
        </w:rPr>
        <w:lastRenderedPageBreak/>
        <w:t>вследствие их получения у семьи появляются в распоряжении д</w:t>
      </w:r>
      <w:r w:rsidRPr="006A3647">
        <w:rPr>
          <w:sz w:val="32"/>
          <w:lang w:val="ru-RU"/>
        </w:rPr>
        <w:t xml:space="preserve">енежные средства. В частности, речь идет о полученных заемных средствах, которые в последующем приведут к возникновению расходных обязательств, да еще и увеличенных на величину начисленных процентов. </w:t>
      </w:r>
    </w:p>
    <w:p w14:paraId="663EAA33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В качестве распространенных расходов для домохозяйства </w:t>
      </w:r>
      <w:r w:rsidRPr="006A3647">
        <w:rPr>
          <w:sz w:val="32"/>
          <w:lang w:val="ru-RU"/>
        </w:rPr>
        <w:t>можно привести следующие:</w:t>
      </w:r>
    </w:p>
    <w:p w14:paraId="0D1456D9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услуг жилищно-коммунального хозяйства;</w:t>
      </w:r>
    </w:p>
    <w:p w14:paraId="6054810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расходы на питание;</w:t>
      </w:r>
    </w:p>
    <w:p w14:paraId="24E693E1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медицинских услуг и лекарственных препаратов;</w:t>
      </w:r>
    </w:p>
    <w:p w14:paraId="3CC3EA44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транспортных расходов (проезд на общественном транспорте или такси, заправка личного транспорта)</w:t>
      </w:r>
      <w:r w:rsidRPr="006A3647">
        <w:rPr>
          <w:sz w:val="32"/>
          <w:lang w:val="ru-RU"/>
        </w:rPr>
        <w:t>;</w:t>
      </w:r>
    </w:p>
    <w:p w14:paraId="42FF1024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приобретение одежды и обуви;</w:t>
      </w:r>
    </w:p>
    <w:p w14:paraId="4E1AFBF6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бытовые расходы;</w:t>
      </w:r>
    </w:p>
    <w:p w14:paraId="7C40DFC2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услуг спортивных клубов;</w:t>
      </w:r>
    </w:p>
    <w:p w14:paraId="5FD51C0C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- оплата мероприятий, связанных с проведением досуга; </w:t>
      </w:r>
    </w:p>
    <w:p w14:paraId="0DA1DAE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расходы на отпуск;</w:t>
      </w:r>
    </w:p>
    <w:p w14:paraId="15573133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расходы на погашение обязательств по кредитам и займам;</w:t>
      </w:r>
    </w:p>
    <w:p w14:paraId="4D07393C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уплата налоговых платежей (транспо</w:t>
      </w:r>
      <w:r w:rsidRPr="006A3647">
        <w:rPr>
          <w:sz w:val="32"/>
          <w:lang w:val="ru-RU"/>
        </w:rPr>
        <w:t>ртный и земельный налог, налог на имущество физических лиц, иные обязательные платежи, предусмотренные законодательством);</w:t>
      </w:r>
    </w:p>
    <w:p w14:paraId="292B861E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приобретение подарков;</w:t>
      </w:r>
    </w:p>
    <w:p w14:paraId="05C50624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расходы на страхование;</w:t>
      </w:r>
    </w:p>
    <w:p w14:paraId="7289535D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формирование накоплений.</w:t>
      </w:r>
    </w:p>
    <w:p w14:paraId="19501125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Отдельные исследования расходов среднестатистических до</w:t>
      </w:r>
      <w:r w:rsidRPr="006A3647">
        <w:rPr>
          <w:sz w:val="32"/>
          <w:lang w:val="ru-RU"/>
        </w:rPr>
        <w:t>мохозяйств показывают, что их структура выглядит примерно так:</w:t>
      </w:r>
    </w:p>
    <w:p w14:paraId="2FAE83BF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питание – 36%;</w:t>
      </w:r>
    </w:p>
    <w:p w14:paraId="5500FEEB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одежда и обувь – 19%;</w:t>
      </w:r>
    </w:p>
    <w:p w14:paraId="2240509E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погашение долговых обязательств – 12%;</w:t>
      </w:r>
    </w:p>
    <w:p w14:paraId="18618FAC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текущих (бытовых) расходов – 10%;</w:t>
      </w:r>
    </w:p>
    <w:p w14:paraId="71D17DE4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квартирная плата и услуги ЖКХ – 7%;</w:t>
      </w:r>
    </w:p>
    <w:p w14:paraId="0CD78DD1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оплата транспортных расходов</w:t>
      </w:r>
      <w:r w:rsidRPr="006A3647">
        <w:rPr>
          <w:sz w:val="32"/>
          <w:lang w:val="ru-RU"/>
        </w:rPr>
        <w:t xml:space="preserve"> – 5%;</w:t>
      </w:r>
    </w:p>
    <w:p w14:paraId="44683350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>- медицинское обслуживание – 3%;</w:t>
      </w:r>
    </w:p>
    <w:p w14:paraId="6C855A3A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- прочие расходы, включая, при возможности, формирование накоплений и сбережение средств – 8% [1, с. 13].      </w:t>
      </w:r>
    </w:p>
    <w:p w14:paraId="52E35EED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Уже по итогам </w:t>
      </w:r>
      <w:proofErr w:type="gramStart"/>
      <w:r w:rsidRPr="006A3647">
        <w:rPr>
          <w:sz w:val="32"/>
          <w:lang w:val="ru-RU"/>
        </w:rPr>
        <w:t>2 – 3</w:t>
      </w:r>
      <w:proofErr w:type="gramEnd"/>
      <w:r w:rsidRPr="006A3647">
        <w:rPr>
          <w:sz w:val="32"/>
          <w:lang w:val="ru-RU"/>
        </w:rPr>
        <w:t xml:space="preserve"> месяцев семейного бюджетирования вы сможете сформировать представление о структуре ваших доходов и расходов. В большинстве с</w:t>
      </w:r>
      <w:r w:rsidRPr="006A3647">
        <w:rPr>
          <w:sz w:val="32"/>
          <w:lang w:val="ru-RU"/>
        </w:rPr>
        <w:t xml:space="preserve">лучаев люди узнают много интересной информации в области, которая для них казалась абсолютно понятной и прозрачной – свои личные финансы.        </w:t>
      </w:r>
    </w:p>
    <w:p w14:paraId="77BD8DAD" w14:textId="77777777" w:rsidR="005F3A6D" w:rsidRPr="006A3647" w:rsidRDefault="00E44312">
      <w:pPr>
        <w:pStyle w:val="a0"/>
        <w:ind w:firstLine="567"/>
        <w:jc w:val="both"/>
        <w:rPr>
          <w:lang w:val="ru-RU"/>
        </w:rPr>
      </w:pPr>
      <w:r w:rsidRPr="006A3647">
        <w:rPr>
          <w:sz w:val="32"/>
          <w:lang w:val="ru-RU"/>
        </w:rPr>
        <w:t xml:space="preserve">В заключение отметим, что систематический учет доходов и расходов домохозяйства дисциплинирует людей, минимизирует риски спонтанных и необдуманных действий, таких как приобретение дорогостоящих и </w:t>
      </w:r>
      <w:r w:rsidRPr="006A3647">
        <w:rPr>
          <w:sz w:val="32"/>
          <w:lang w:val="ru-RU"/>
        </w:rPr>
        <w:lastRenderedPageBreak/>
        <w:t>кажущихся статусными вещей, в том числе за счет средств, пол</w:t>
      </w:r>
      <w:r w:rsidRPr="006A3647">
        <w:rPr>
          <w:sz w:val="32"/>
          <w:lang w:val="ru-RU"/>
        </w:rPr>
        <w:t>ученных в микрофинансовых организациях, и т.п. Кроме того, ведение семейного бюджета способствует более эффективному достижению семейных планов и планов отдельных членов семьи, а также формирует у детей чувство ответственности за принимаемые финансовые реш</w:t>
      </w:r>
      <w:r w:rsidRPr="006A3647">
        <w:rPr>
          <w:sz w:val="32"/>
          <w:lang w:val="ru-RU"/>
        </w:rPr>
        <w:t xml:space="preserve">ения и понимание того, что в современном обществе благополучие каждого члена семьи в отдельности и всей семьи в целом во многом обусловлено рациональным и грамотным использованием денежных средств.                </w:t>
      </w:r>
    </w:p>
    <w:p w14:paraId="3DF10F0C" w14:textId="77777777" w:rsidR="005F3A6D" w:rsidRDefault="005F3A6D">
      <w:pPr>
        <w:pStyle w:val="1"/>
        <w:spacing w:before="0"/>
        <w:ind w:left="567"/>
        <w:jc w:val="both"/>
      </w:pPr>
    </w:p>
    <w:p w14:paraId="63DB1A18" w14:textId="77777777" w:rsidR="005F3A6D" w:rsidRDefault="005F3A6D">
      <w:pPr>
        <w:pStyle w:val="1"/>
        <w:spacing w:before="0"/>
        <w:ind w:left="567"/>
        <w:jc w:val="both"/>
      </w:pPr>
    </w:p>
    <w:sectPr w:rsidR="005F3A6D">
      <w:pgSz w:w="11906" w:h="16838"/>
      <w:pgMar w:top="567" w:right="567" w:bottom="567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6D"/>
    <w:rsid w:val="005F3A6D"/>
    <w:rsid w:val="006A3647"/>
    <w:rsid w:val="00E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F39A"/>
  <w15:docId w15:val="{BB82BEEA-5B98-4209-91FF-27400062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Mono" w:hAnsi="Liberation Serif" w:cs="Liberation Mono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uiPriority w:val="9"/>
    <w:qFormat/>
    <w:pPr>
      <w:keepNext/>
      <w:keepLines/>
      <w:spacing w:before="480"/>
      <w:outlineLvl w:val="0"/>
    </w:pPr>
    <w:rPr>
      <w:rFonts w:ascii="Cambria" w:eastAsia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qFormat/>
    <w:rPr>
      <w:rFonts w:eastAsia="Times New Roman"/>
      <w:color w:val="auto"/>
    </w:rPr>
  </w:style>
  <w:style w:type="character" w:customStyle="1" w:styleId="RTFNum22">
    <w:name w:val="RTF_Num 2 2"/>
    <w:qFormat/>
    <w:rPr>
      <w:rFonts w:eastAsia="Times New Roman"/>
    </w:rPr>
  </w:style>
  <w:style w:type="character" w:customStyle="1" w:styleId="RTFNum23">
    <w:name w:val="RTF_Num 2 3"/>
    <w:qFormat/>
    <w:rPr>
      <w:rFonts w:eastAsia="Times New Roman"/>
    </w:rPr>
  </w:style>
  <w:style w:type="character" w:customStyle="1" w:styleId="RTFNum24">
    <w:name w:val="RTF_Num 2 4"/>
    <w:qFormat/>
    <w:rPr>
      <w:rFonts w:eastAsia="Times New Roman"/>
    </w:rPr>
  </w:style>
  <w:style w:type="character" w:customStyle="1" w:styleId="RTFNum25">
    <w:name w:val="RTF_Num 2 5"/>
    <w:qFormat/>
    <w:rPr>
      <w:rFonts w:eastAsia="Times New Roman"/>
    </w:rPr>
  </w:style>
  <w:style w:type="character" w:customStyle="1" w:styleId="RTFNum26">
    <w:name w:val="RTF_Num 2 6"/>
    <w:qFormat/>
    <w:rPr>
      <w:rFonts w:eastAsia="Times New Roman"/>
    </w:rPr>
  </w:style>
  <w:style w:type="character" w:customStyle="1" w:styleId="RTFNum27">
    <w:name w:val="RTF_Num 2 7"/>
    <w:qFormat/>
    <w:rPr>
      <w:rFonts w:eastAsia="Times New Roman"/>
    </w:rPr>
  </w:style>
  <w:style w:type="character" w:customStyle="1" w:styleId="RTFNum28">
    <w:name w:val="RTF_Num 2 8"/>
    <w:qFormat/>
    <w:rPr>
      <w:rFonts w:eastAsia="Times New Roman"/>
    </w:rPr>
  </w:style>
  <w:style w:type="character" w:customStyle="1" w:styleId="RTFNum29">
    <w:name w:val="RTF_Num 2 9"/>
    <w:qFormat/>
    <w:rPr>
      <w:rFonts w:eastAsia="Times New Roman"/>
    </w:rPr>
  </w:style>
  <w:style w:type="character" w:customStyle="1" w:styleId="RTFNum31">
    <w:name w:val="RTF_Num 3 1"/>
    <w:qFormat/>
    <w:rPr>
      <w:rFonts w:eastAsia="Times New Roman"/>
      <w:b w:val="0"/>
      <w:bCs w:val="0"/>
      <w:i w:val="0"/>
      <w:iCs w:val="0"/>
      <w:color w:val="auto"/>
      <w:szCs w:val="28"/>
    </w:rPr>
  </w:style>
  <w:style w:type="character" w:customStyle="1" w:styleId="RTFNum32">
    <w:name w:val="RTF_Num 3 2"/>
    <w:qFormat/>
    <w:rPr>
      <w:rFonts w:eastAsia="Times New Roman"/>
    </w:rPr>
  </w:style>
  <w:style w:type="character" w:customStyle="1" w:styleId="RTFNum33">
    <w:name w:val="RTF_Num 3 3"/>
    <w:qFormat/>
    <w:rPr>
      <w:rFonts w:eastAsia="Times New Roman"/>
    </w:rPr>
  </w:style>
  <w:style w:type="character" w:customStyle="1" w:styleId="RTFNum34">
    <w:name w:val="RTF_Num 3 4"/>
    <w:qFormat/>
    <w:rPr>
      <w:rFonts w:eastAsia="Times New Roman"/>
    </w:rPr>
  </w:style>
  <w:style w:type="character" w:customStyle="1" w:styleId="RTFNum35">
    <w:name w:val="RTF_Num 3 5"/>
    <w:qFormat/>
    <w:rPr>
      <w:rFonts w:eastAsia="Times New Roman"/>
    </w:rPr>
  </w:style>
  <w:style w:type="character" w:customStyle="1" w:styleId="RTFNum36">
    <w:name w:val="RTF_Num 3 6"/>
    <w:qFormat/>
    <w:rPr>
      <w:rFonts w:eastAsia="Times New Roman"/>
    </w:rPr>
  </w:style>
  <w:style w:type="character" w:customStyle="1" w:styleId="RTFNum37">
    <w:name w:val="RTF_Num 3 7"/>
    <w:qFormat/>
    <w:rPr>
      <w:rFonts w:eastAsia="Times New Roman"/>
    </w:rPr>
  </w:style>
  <w:style w:type="character" w:customStyle="1" w:styleId="RTFNum38">
    <w:name w:val="RTF_Num 3 8"/>
    <w:qFormat/>
    <w:rPr>
      <w:rFonts w:eastAsia="Times New Roman"/>
    </w:rPr>
  </w:style>
  <w:style w:type="character" w:customStyle="1" w:styleId="RTFNum39">
    <w:name w:val="RTF_Num 3 9"/>
    <w:qFormat/>
    <w:rPr>
      <w:rFonts w:eastAsia="Times New Roman"/>
    </w:rPr>
  </w:style>
  <w:style w:type="character" w:customStyle="1" w:styleId="RTFNum41">
    <w:name w:val="RTF_Num 4 1"/>
    <w:qFormat/>
    <w:rPr>
      <w:rFonts w:eastAsia="Times New Roman"/>
    </w:rPr>
  </w:style>
  <w:style w:type="character" w:customStyle="1" w:styleId="RTFNum42">
    <w:name w:val="RTF_Num 4 2"/>
    <w:qFormat/>
    <w:rPr>
      <w:rFonts w:eastAsia="Times New Roman"/>
    </w:rPr>
  </w:style>
  <w:style w:type="character" w:customStyle="1" w:styleId="RTFNum43">
    <w:name w:val="RTF_Num 4 3"/>
    <w:qFormat/>
    <w:rPr>
      <w:rFonts w:eastAsia="Times New Roman"/>
    </w:rPr>
  </w:style>
  <w:style w:type="character" w:customStyle="1" w:styleId="RTFNum44">
    <w:name w:val="RTF_Num 4 4"/>
    <w:qFormat/>
    <w:rPr>
      <w:rFonts w:eastAsia="Times New Roman"/>
    </w:rPr>
  </w:style>
  <w:style w:type="character" w:customStyle="1" w:styleId="RTFNum45">
    <w:name w:val="RTF_Num 4 5"/>
    <w:qFormat/>
    <w:rPr>
      <w:rFonts w:eastAsia="Times New Roman"/>
    </w:rPr>
  </w:style>
  <w:style w:type="character" w:customStyle="1" w:styleId="RTFNum46">
    <w:name w:val="RTF_Num 4 6"/>
    <w:qFormat/>
    <w:rPr>
      <w:rFonts w:eastAsia="Times New Roman"/>
    </w:rPr>
  </w:style>
  <w:style w:type="character" w:customStyle="1" w:styleId="RTFNum47">
    <w:name w:val="RTF_Num 4 7"/>
    <w:qFormat/>
    <w:rPr>
      <w:rFonts w:eastAsia="Times New Roman"/>
    </w:rPr>
  </w:style>
  <w:style w:type="character" w:customStyle="1" w:styleId="RTFNum48">
    <w:name w:val="RTF_Num 4 8"/>
    <w:qFormat/>
    <w:rPr>
      <w:rFonts w:eastAsia="Times New Roman"/>
    </w:rPr>
  </w:style>
  <w:style w:type="character" w:customStyle="1" w:styleId="RTFNum49">
    <w:name w:val="RTF_Num 4 9"/>
    <w:qFormat/>
    <w:rPr>
      <w:rFonts w:eastAsia="Times New Roman"/>
    </w:rPr>
  </w:style>
  <w:style w:type="character" w:customStyle="1" w:styleId="RTFNum51">
    <w:name w:val="RTF_Num 5 1"/>
    <w:qFormat/>
    <w:rPr>
      <w:rFonts w:ascii="Times New Roman" w:eastAsia="Times New Roman" w:hAnsi="Times New Roman" w:cs="Times New Roman"/>
    </w:rPr>
  </w:style>
  <w:style w:type="character" w:customStyle="1" w:styleId="RTFNum52">
    <w:name w:val="RTF_Num 5 2"/>
    <w:qFormat/>
    <w:rPr>
      <w:rFonts w:eastAsia="Times New Roman"/>
    </w:rPr>
  </w:style>
  <w:style w:type="character" w:customStyle="1" w:styleId="RTFNum53">
    <w:name w:val="RTF_Num 5 3"/>
    <w:qFormat/>
    <w:rPr>
      <w:rFonts w:eastAsia="Times New Roman"/>
    </w:rPr>
  </w:style>
  <w:style w:type="character" w:customStyle="1" w:styleId="RTFNum54">
    <w:name w:val="RTF_Num 5 4"/>
    <w:qFormat/>
    <w:rPr>
      <w:rFonts w:eastAsia="Times New Roman"/>
    </w:rPr>
  </w:style>
  <w:style w:type="character" w:customStyle="1" w:styleId="RTFNum55">
    <w:name w:val="RTF_Num 5 5"/>
    <w:qFormat/>
    <w:rPr>
      <w:rFonts w:eastAsia="Times New Roman"/>
    </w:rPr>
  </w:style>
  <w:style w:type="character" w:customStyle="1" w:styleId="RTFNum56">
    <w:name w:val="RTF_Num 5 6"/>
    <w:qFormat/>
    <w:rPr>
      <w:rFonts w:eastAsia="Times New Roman"/>
    </w:rPr>
  </w:style>
  <w:style w:type="character" w:customStyle="1" w:styleId="RTFNum57">
    <w:name w:val="RTF_Num 5 7"/>
    <w:qFormat/>
    <w:rPr>
      <w:rFonts w:eastAsia="Times New Roman"/>
    </w:rPr>
  </w:style>
  <w:style w:type="character" w:customStyle="1" w:styleId="RTFNum58">
    <w:name w:val="RTF_Num 5 8"/>
    <w:qFormat/>
    <w:rPr>
      <w:rFonts w:eastAsia="Times New Roman"/>
    </w:rPr>
  </w:style>
  <w:style w:type="character" w:customStyle="1" w:styleId="RTFNum59">
    <w:name w:val="RTF_Num 5 9"/>
    <w:qFormat/>
    <w:rPr>
      <w:rFonts w:eastAsia="Times New Roman"/>
    </w:rPr>
  </w:style>
  <w:style w:type="character" w:customStyle="1" w:styleId="RTFNum61">
    <w:name w:val="RTF_Num 6 1"/>
    <w:qFormat/>
    <w:rPr>
      <w:rFonts w:eastAsia="Times New Roman"/>
    </w:rPr>
  </w:style>
  <w:style w:type="character" w:customStyle="1" w:styleId="RTFNum62">
    <w:name w:val="RTF_Num 6 2"/>
    <w:qFormat/>
    <w:rPr>
      <w:rFonts w:eastAsia="Times New Roman"/>
    </w:rPr>
  </w:style>
  <w:style w:type="character" w:customStyle="1" w:styleId="RTFNum63">
    <w:name w:val="RTF_Num 6 3"/>
    <w:qFormat/>
    <w:rPr>
      <w:rFonts w:eastAsia="Times New Roman"/>
    </w:rPr>
  </w:style>
  <w:style w:type="character" w:customStyle="1" w:styleId="RTFNum64">
    <w:name w:val="RTF_Num 6 4"/>
    <w:qFormat/>
    <w:rPr>
      <w:rFonts w:eastAsia="Times New Roman"/>
    </w:rPr>
  </w:style>
  <w:style w:type="character" w:customStyle="1" w:styleId="RTFNum65">
    <w:name w:val="RTF_Num 6 5"/>
    <w:qFormat/>
    <w:rPr>
      <w:rFonts w:eastAsia="Times New Roman"/>
    </w:rPr>
  </w:style>
  <w:style w:type="character" w:customStyle="1" w:styleId="RTFNum66">
    <w:name w:val="RTF_Num 6 6"/>
    <w:qFormat/>
    <w:rPr>
      <w:rFonts w:eastAsia="Times New Roman"/>
    </w:rPr>
  </w:style>
  <w:style w:type="character" w:customStyle="1" w:styleId="RTFNum67">
    <w:name w:val="RTF_Num 6 7"/>
    <w:qFormat/>
    <w:rPr>
      <w:rFonts w:eastAsia="Times New Roman"/>
    </w:rPr>
  </w:style>
  <w:style w:type="character" w:customStyle="1" w:styleId="RTFNum68">
    <w:name w:val="RTF_Num 6 8"/>
    <w:qFormat/>
    <w:rPr>
      <w:rFonts w:eastAsia="Times New Roman"/>
    </w:rPr>
  </w:style>
  <w:style w:type="character" w:customStyle="1" w:styleId="RTFNum69">
    <w:name w:val="RTF_Num 6 9"/>
    <w:qFormat/>
    <w:rPr>
      <w:rFonts w:eastAsia="Times New Roman"/>
    </w:rPr>
  </w:style>
  <w:style w:type="character" w:customStyle="1" w:styleId="10">
    <w:name w:val="Заголовок 1 Знак"/>
    <w:basedOn w:val="a1"/>
    <w:qFormat/>
    <w:rPr>
      <w:rFonts w:ascii="Cambria" w:eastAsia="Cambria" w:hAnsi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1"/>
    <w:qFormat/>
    <w:rPr>
      <w:rFonts w:ascii="Cambria" w:eastAsia="Cambria" w:hAnsi="Cambria" w:cs="Cambria"/>
      <w:b/>
      <w:bCs/>
      <w:color w:val="4F81BD"/>
      <w:sz w:val="26"/>
      <w:szCs w:val="26"/>
      <w:lang w:val="en-US" w:eastAsia="ru-RU"/>
    </w:rPr>
  </w:style>
  <w:style w:type="character" w:customStyle="1" w:styleId="a4">
    <w:name w:val="Текст выноски Знак"/>
    <w:basedOn w:val="a1"/>
    <w:qFormat/>
    <w:rPr>
      <w:rFonts w:ascii="Tahoma" w:eastAsia="Tahoma" w:hAnsi="Tahoma" w:cs="Tahoma"/>
      <w:sz w:val="16"/>
      <w:szCs w:val="16"/>
      <w:lang w:val="en-US" w:eastAsia="ru-RU"/>
    </w:rPr>
  </w:style>
  <w:style w:type="character" w:customStyle="1" w:styleId="-">
    <w:name w:val="Èíòåðíåò-ññûëêà"/>
    <w:basedOn w:val="a1"/>
    <w:qFormat/>
    <w:rPr>
      <w:color w:val="0000FF"/>
      <w:u w:val="single"/>
    </w:rPr>
  </w:style>
  <w:style w:type="character" w:customStyle="1" w:styleId="A7">
    <w:name w:val="A7"/>
    <w:qFormat/>
    <w:rPr>
      <w:color w:val="000000"/>
      <w:sz w:val="16"/>
    </w:rPr>
  </w:style>
  <w:style w:type="character" w:customStyle="1" w:styleId="apple-converted-space">
    <w:name w:val="apple-converted-space"/>
    <w:basedOn w:val="a1"/>
    <w:qFormat/>
  </w:style>
  <w:style w:type="character" w:customStyle="1" w:styleId="translation-chunk">
    <w:name w:val="translation-chunk"/>
    <w:basedOn w:val="a1"/>
    <w:qFormat/>
  </w:style>
  <w:style w:type="character" w:customStyle="1" w:styleId="a5">
    <w:name w:val="Âûäåëåíèå"/>
    <w:basedOn w:val="a1"/>
    <w:qFormat/>
    <w:rPr>
      <w:i/>
      <w:iCs/>
    </w:rPr>
  </w:style>
  <w:style w:type="character" w:customStyle="1" w:styleId="a6">
    <w:name w:val="Основной текст Знак"/>
    <w:basedOn w:val="a1"/>
    <w:qFormat/>
    <w:rPr>
      <w:sz w:val="20"/>
      <w:szCs w:val="20"/>
      <w:lang w:val="en-US" w:eastAsia="en-US"/>
    </w:rPr>
  </w:style>
  <w:style w:type="character" w:styleId="a8">
    <w:name w:val="Unresolved Mention"/>
    <w:basedOn w:val="a1"/>
    <w:qFormat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1"/>
    <w:qFormat/>
    <w:rPr>
      <w:rFonts w:ascii="Courier New" w:eastAsia="Courier New" w:hAnsi="Courier New" w:cs="Courier New"/>
      <w:sz w:val="20"/>
      <w:szCs w:val="20"/>
      <w:lang w:val="en-US" w:eastAsia="ru-RU"/>
    </w:rPr>
  </w:style>
  <w:style w:type="character" w:customStyle="1" w:styleId="y2iqfc">
    <w:name w:val="y2iqfc"/>
    <w:basedOn w:val="a1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0"/>
    <w:qFormat/>
    <w:pPr>
      <w:spacing w:after="200"/>
    </w:pPr>
    <w:rPr>
      <w:i/>
      <w:iCs/>
      <w:color w:val="1F497D"/>
      <w:szCs w:val="18"/>
      <w:lang w:eastAsia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0">
    <w:name w:val="Базовый"/>
    <w:qFormat/>
    <w:pPr>
      <w:widowControl w:val="0"/>
    </w:pPr>
    <w:rPr>
      <w:rFonts w:ascii="Times New Roman" w:eastAsia="Times New Roman" w:hAnsi="Times New Roman" w:cs="Times New Roman"/>
      <w:lang w:eastAsia="ar-SA" w:bidi="ru-RU"/>
    </w:rPr>
  </w:style>
  <w:style w:type="paragraph" w:styleId="ac">
    <w:name w:val="Title"/>
    <w:basedOn w:val="a0"/>
    <w:uiPriority w:val="10"/>
    <w:qFormat/>
    <w:pPr>
      <w:keepNext/>
      <w:spacing w:before="240" w:after="120"/>
    </w:pPr>
    <w:rPr>
      <w:rFonts w:ascii="Arial" w:eastAsia="Lucida Sans" w:hAnsi="Arial" w:cs="Microsoft YaHei"/>
      <w:sz w:val="28"/>
      <w:szCs w:val="28"/>
      <w:lang w:val="ru-RU"/>
    </w:rPr>
  </w:style>
  <w:style w:type="paragraph" w:customStyle="1" w:styleId="ad">
    <w:name w:val="Îñíîâíîé òåêñò"/>
    <w:basedOn w:val="a0"/>
    <w:qFormat/>
    <w:rPr>
      <w:szCs w:val="28"/>
      <w:lang w:eastAsia="ru-RU"/>
    </w:rPr>
  </w:style>
  <w:style w:type="paragraph" w:customStyle="1" w:styleId="ae">
    <w:name w:val="Ñïèñîê"/>
    <w:basedOn w:val="ad"/>
    <w:qFormat/>
    <w:rPr>
      <w:rFonts w:eastAsia="Lucida Sans"/>
    </w:rPr>
  </w:style>
  <w:style w:type="paragraph" w:customStyle="1" w:styleId="af">
    <w:name w:val="Íàçâàíèå"/>
    <w:basedOn w:val="a0"/>
    <w:qFormat/>
    <w:pPr>
      <w:spacing w:before="120" w:after="120"/>
    </w:pPr>
    <w:rPr>
      <w:rFonts w:eastAsia="Lucida Sans"/>
      <w:i/>
      <w:iCs/>
      <w:lang w:eastAsia="ru-RU"/>
    </w:rPr>
  </w:style>
  <w:style w:type="paragraph" w:customStyle="1" w:styleId="af0">
    <w:name w:val="Óêàçàòåëü"/>
    <w:basedOn w:val="a0"/>
    <w:qFormat/>
    <w:rPr>
      <w:rFonts w:eastAsia="Lucida Sans"/>
      <w:lang w:eastAsia="ru-RU"/>
    </w:rPr>
  </w:style>
  <w:style w:type="paragraph" w:customStyle="1" w:styleId="Pa30">
    <w:name w:val="Pa30"/>
    <w:basedOn w:val="a0"/>
    <w:qFormat/>
    <w:pPr>
      <w:spacing w:line="221" w:lineRule="atLeast"/>
    </w:pPr>
    <w:rPr>
      <w:lang w:eastAsia="ru-RU"/>
    </w:rPr>
  </w:style>
  <w:style w:type="paragraph" w:styleId="af1">
    <w:name w:val="Balloon Text"/>
    <w:basedOn w:val="a0"/>
    <w:qFormat/>
    <w:rPr>
      <w:rFonts w:ascii="Tahoma" w:eastAsia="Tahoma" w:hAnsi="Tahoma" w:cs="Tahoma"/>
      <w:sz w:val="16"/>
      <w:szCs w:val="16"/>
      <w:lang w:val="ru-RU"/>
    </w:rPr>
  </w:style>
  <w:style w:type="paragraph" w:styleId="af2">
    <w:name w:val="List Paragraph"/>
    <w:basedOn w:val="a0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Default">
    <w:name w:val="Default"/>
    <w:qFormat/>
    <w:pPr>
      <w:widowControl w:val="0"/>
    </w:pPr>
    <w:rPr>
      <w:rFonts w:ascii="Times New Roman" w:eastAsia="Times New Roman" w:hAnsi="Times New Roman" w:cs="Times New Roman"/>
      <w:color w:val="000000"/>
      <w:lang w:eastAsia="ar-SA" w:bidi="ru-RU"/>
    </w:rPr>
  </w:style>
  <w:style w:type="paragraph" w:customStyle="1" w:styleId="Pa48">
    <w:name w:val="Pa48"/>
    <w:basedOn w:val="a0"/>
    <w:qFormat/>
    <w:pPr>
      <w:spacing w:line="221" w:lineRule="atLeast"/>
    </w:pPr>
    <w:rPr>
      <w:lang w:eastAsia="ru-RU"/>
    </w:rPr>
  </w:style>
  <w:style w:type="paragraph" w:customStyle="1" w:styleId="Pa34">
    <w:name w:val="Pa34"/>
    <w:basedOn w:val="a0"/>
    <w:qFormat/>
    <w:pPr>
      <w:spacing w:line="181" w:lineRule="atLeast"/>
    </w:pPr>
    <w:rPr>
      <w:lang w:eastAsia="ru-RU"/>
    </w:rPr>
  </w:style>
  <w:style w:type="paragraph" w:customStyle="1" w:styleId="Pa44">
    <w:name w:val="Pa44"/>
    <w:basedOn w:val="a0"/>
    <w:qFormat/>
    <w:pPr>
      <w:spacing w:line="181" w:lineRule="atLeast"/>
    </w:pPr>
    <w:rPr>
      <w:lang w:eastAsia="ru-RU"/>
    </w:rPr>
  </w:style>
  <w:style w:type="paragraph" w:customStyle="1" w:styleId="21">
    <w:name w:val="2"/>
    <w:basedOn w:val="a0"/>
    <w:qFormat/>
    <w:pPr>
      <w:ind w:firstLine="709"/>
      <w:jc w:val="both"/>
    </w:pPr>
    <w:rPr>
      <w:szCs w:val="26"/>
      <w:lang w:eastAsia="ru-RU"/>
    </w:rPr>
  </w:style>
  <w:style w:type="paragraph" w:styleId="af3">
    <w:name w:val="Normal (Web)"/>
    <w:basedOn w:val="a0"/>
    <w:qFormat/>
    <w:pPr>
      <w:spacing w:before="100" w:after="100"/>
    </w:pPr>
    <w:rPr>
      <w:lang w:eastAsia="ru-RU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f4">
    <w:name w:val="Ñîäåðæèìîå òàáëèöû"/>
    <w:basedOn w:val="a0"/>
    <w:qFormat/>
    <w:rPr>
      <w:lang w:eastAsia="ru-RU"/>
    </w:rPr>
  </w:style>
  <w:style w:type="paragraph" w:customStyle="1" w:styleId="af5">
    <w:name w:val="Çàãîëîâîê òàáëèöû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Соловьева</dc:creator>
  <cp:lastModifiedBy>Соловьёва Екатерина Алексеевна</cp:lastModifiedBy>
  <cp:revision>2</cp:revision>
  <dcterms:created xsi:type="dcterms:W3CDTF">2022-10-26T10:21:00Z</dcterms:created>
  <dcterms:modified xsi:type="dcterms:W3CDTF">2022-10-26T10:21:00Z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2018-02-05T12:19:00Z</dcterms:created>
  <dc:creator>Nas Kolesova</dc:creator>
  <dc:description/>
  <dc:language>en-US</dc:language>
  <cp:lastModifiedBy/>
  <cp:lastPrinted>2018-02-07T11:34:00Z</cp:lastPrinted>
  <dcterms:modified xsi:type="dcterms:W3CDTF">2022-09-25T15:02:00Z</dcterms:modified>
  <cp:revision>0</cp:revision>
  <dc:subject/>
  <dc:title/>
</cp:coreProperties>
</file>