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C01EB6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Pr="001604FB">
        <w:rPr>
          <w:rFonts w:ascii="Times New Roman" w:hAnsi="Times New Roman" w:cs="Times New Roman"/>
          <w:sz w:val="28"/>
          <w:szCs w:val="28"/>
        </w:rPr>
        <w:t>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Ивановский педагогический колледж имени Д.А. Фурманова </w:t>
      </w:r>
      <w:r w:rsidR="0010583B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 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sz w:val="28"/>
          <w:szCs w:val="28"/>
        </w:rPr>
        <w:t>приказ</w:t>
      </w:r>
      <w:r w:rsidR="006B31C7">
        <w:rPr>
          <w:rFonts w:ascii="Times New Roman" w:hAnsi="Times New Roman" w:cs="Times New Roman"/>
          <w:sz w:val="28"/>
          <w:szCs w:val="28"/>
        </w:rPr>
        <w:t>ом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</w:t>
      </w:r>
      <w:r w:rsidR="002750C2">
        <w:rPr>
          <w:rFonts w:ascii="Times New Roman" w:hAnsi="Times New Roman"/>
          <w:sz w:val="28"/>
          <w:szCs w:val="28"/>
        </w:rPr>
        <w:t xml:space="preserve">от </w:t>
      </w:r>
      <w:r w:rsidR="00C01EB6">
        <w:rPr>
          <w:rFonts w:ascii="Times New Roman" w:hAnsi="Times New Roman"/>
          <w:sz w:val="28"/>
          <w:szCs w:val="28"/>
        </w:rPr>
        <w:t>17</w:t>
      </w:r>
      <w:r w:rsidR="002750C2">
        <w:rPr>
          <w:rFonts w:ascii="Times New Roman" w:hAnsi="Times New Roman"/>
          <w:sz w:val="28"/>
          <w:szCs w:val="28"/>
        </w:rPr>
        <w:t>.</w:t>
      </w:r>
      <w:r w:rsidR="00C01EB6">
        <w:rPr>
          <w:rFonts w:ascii="Times New Roman" w:hAnsi="Times New Roman"/>
          <w:sz w:val="28"/>
          <w:szCs w:val="28"/>
        </w:rPr>
        <w:t>10</w:t>
      </w:r>
      <w:r w:rsidR="002750C2">
        <w:rPr>
          <w:rFonts w:ascii="Times New Roman" w:hAnsi="Times New Roman"/>
          <w:sz w:val="28"/>
          <w:szCs w:val="28"/>
        </w:rPr>
        <w:t>.</w:t>
      </w:r>
      <w:r w:rsidR="002750C2" w:rsidRPr="00144CE1">
        <w:rPr>
          <w:rFonts w:ascii="Times New Roman" w:hAnsi="Times New Roman"/>
          <w:sz w:val="28"/>
          <w:szCs w:val="28"/>
        </w:rPr>
        <w:t>20</w:t>
      </w:r>
      <w:r w:rsidR="00C01EB6">
        <w:rPr>
          <w:rFonts w:ascii="Times New Roman" w:hAnsi="Times New Roman"/>
          <w:sz w:val="28"/>
          <w:szCs w:val="28"/>
        </w:rPr>
        <w:t>23</w:t>
      </w:r>
      <w:r w:rsidR="002750C2" w:rsidRPr="00144CE1">
        <w:rPr>
          <w:rFonts w:ascii="Times New Roman" w:hAnsi="Times New Roman"/>
          <w:sz w:val="28"/>
          <w:szCs w:val="28"/>
        </w:rPr>
        <w:t xml:space="preserve"> года № 1</w:t>
      </w:r>
      <w:r w:rsidR="00C01EB6">
        <w:rPr>
          <w:rFonts w:ascii="Times New Roman" w:hAnsi="Times New Roman"/>
          <w:sz w:val="28"/>
          <w:szCs w:val="28"/>
        </w:rPr>
        <w:t>176</w:t>
      </w:r>
      <w:r w:rsidR="002750C2" w:rsidRPr="00144CE1">
        <w:rPr>
          <w:rFonts w:ascii="Times New Roman" w:hAnsi="Times New Roman"/>
          <w:sz w:val="28"/>
          <w:szCs w:val="28"/>
        </w:rPr>
        <w:t xml:space="preserve">-о «О проведении </w:t>
      </w:r>
      <w:r w:rsidR="00C01EB6">
        <w:rPr>
          <w:rFonts w:ascii="Times New Roman" w:hAnsi="Times New Roman"/>
          <w:sz w:val="28"/>
          <w:szCs w:val="28"/>
        </w:rPr>
        <w:t xml:space="preserve">внеплановой </w:t>
      </w:r>
      <w:r w:rsidR="002750C2" w:rsidRPr="00144CE1">
        <w:rPr>
          <w:rFonts w:ascii="Times New Roman" w:hAnsi="Times New Roman"/>
          <w:sz w:val="28"/>
          <w:szCs w:val="28"/>
        </w:rPr>
        <w:t>проверки в</w:t>
      </w:r>
      <w:proofErr w:type="gramEnd"/>
      <w:r w:rsidR="002750C2" w:rsidRPr="00144CE1">
        <w:rPr>
          <w:rFonts w:ascii="Times New Roman" w:hAnsi="Times New Roman"/>
          <w:sz w:val="28"/>
          <w:szCs w:val="28"/>
        </w:rPr>
        <w:t xml:space="preserve"> ОГБПОУ «Ивановский педагогический колледж имени Д.А.</w:t>
      </w:r>
      <w:r w:rsidR="002750C2">
        <w:rPr>
          <w:rFonts w:ascii="Times New Roman" w:hAnsi="Times New Roman"/>
          <w:sz w:val="28"/>
          <w:szCs w:val="28"/>
        </w:rPr>
        <w:t xml:space="preserve"> </w:t>
      </w:r>
      <w:r w:rsidR="002750C2" w:rsidRPr="00144CE1">
        <w:rPr>
          <w:rFonts w:ascii="Times New Roman" w:hAnsi="Times New Roman"/>
          <w:sz w:val="28"/>
          <w:szCs w:val="28"/>
        </w:rPr>
        <w:t>Фурманова»</w:t>
      </w:r>
      <w:r w:rsidR="00275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 </w:t>
      </w:r>
      <w:r w:rsidR="00767FC0">
        <w:rPr>
          <w:rFonts w:ascii="Times New Roman" w:hAnsi="Times New Roman" w:cs="Times New Roman"/>
          <w:sz w:val="28"/>
          <w:szCs w:val="28"/>
        </w:rPr>
        <w:t xml:space="preserve">выборочная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01EB6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ОГБПОУ «Ивановский педагогический колледж имени Д.А. Фурманова»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EB6" w:rsidRDefault="00767FC0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FC0">
        <w:rPr>
          <w:rFonts w:ascii="Times New Roman" w:hAnsi="Times New Roman" w:cs="Times New Roman"/>
          <w:sz w:val="28"/>
          <w:szCs w:val="28"/>
        </w:rPr>
        <w:t>В  нарушение п.24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186н, п.4.5. приказа  Департамента образования Ивановской области от 27.12.2022 №1549-о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области»,  расчеты (обоснования) по расходам  на оплату труда  произведены без</w:t>
      </w:r>
      <w:proofErr w:type="gramEnd"/>
      <w:r w:rsidRPr="00767FC0">
        <w:rPr>
          <w:rFonts w:ascii="Times New Roman" w:hAnsi="Times New Roman" w:cs="Times New Roman"/>
          <w:sz w:val="28"/>
          <w:szCs w:val="28"/>
        </w:rPr>
        <w:t xml:space="preserve"> учета утвержденного 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767FC0" w:rsidRDefault="00767FC0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0">
        <w:rPr>
          <w:rFonts w:ascii="Times New Roman" w:hAnsi="Times New Roman" w:cs="Times New Roman"/>
          <w:sz w:val="28"/>
          <w:szCs w:val="28"/>
        </w:rPr>
        <w:t xml:space="preserve">В нарушение п.1.9 Приказ </w:t>
      </w:r>
      <w:proofErr w:type="spellStart"/>
      <w:r w:rsidRPr="00767F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67FC0">
        <w:rPr>
          <w:rFonts w:ascii="Times New Roman" w:hAnsi="Times New Roman" w:cs="Times New Roman"/>
          <w:sz w:val="28"/>
          <w:szCs w:val="28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(далее-приказ №1601) локальные акты учреждения по вопросам порядка определения объема учебной нагрузки педагогических работников, осуществляющих учебную (преподавательскую)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учитывая при этом применение учреждением нормы учебной нагрузки 18ч в неделю, а не 720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год)</w:t>
      </w:r>
      <w:r w:rsidRPr="00767FC0">
        <w:rPr>
          <w:rFonts w:ascii="Times New Roman" w:hAnsi="Times New Roman" w:cs="Times New Roman"/>
          <w:sz w:val="28"/>
          <w:szCs w:val="28"/>
        </w:rPr>
        <w:t xml:space="preserve">, а также ее изменения, согласованные с представительным органом работников, отсутствуют. </w:t>
      </w:r>
    </w:p>
    <w:p w:rsidR="009A3FFB" w:rsidRDefault="009A3FFB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определения объема учебной нагрузки в учреждении не формируется </w:t>
      </w:r>
      <w:r w:rsidRPr="009A3FFB">
        <w:rPr>
          <w:rFonts w:ascii="Times New Roman" w:hAnsi="Times New Roman" w:cs="Times New Roman"/>
          <w:sz w:val="28"/>
          <w:szCs w:val="28"/>
        </w:rPr>
        <w:t xml:space="preserve"> свод  объема учебных часов по выполнению учебной (преподавательской) работы во взаимодействии с обучающимися по видам учебной деятельности (в том числе практической подготовке),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A3FFB">
        <w:rPr>
          <w:rFonts w:ascii="Times New Roman" w:hAnsi="Times New Roman" w:cs="Times New Roman"/>
          <w:sz w:val="28"/>
          <w:szCs w:val="28"/>
        </w:rPr>
        <w:t xml:space="preserve"> учебными планами, текущему контролю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3FFB" w:rsidRPr="009A3FFB" w:rsidRDefault="009A3FFB" w:rsidP="009A3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обоснованных расчетов (в том числе </w:t>
      </w:r>
      <w:r w:rsidR="00900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часов практической подготовки в профильных организациях в общий объем часов учебной нагрузки, распределяемой в учреждении)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общий  объем учебной 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(преподавательской)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учреждения не соответствует 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распределяемой 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руководителя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отраженно</w:t>
      </w:r>
      <w:r w:rsidR="00900B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A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учреждения.</w:t>
      </w:r>
    </w:p>
    <w:p w:rsidR="009A3FFB" w:rsidRDefault="00900B2F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завышения объема учебной нагрузки </w:t>
      </w:r>
      <w:r w:rsidRPr="00900B2F">
        <w:rPr>
          <w:rFonts w:ascii="Times New Roman" w:hAnsi="Times New Roman" w:cs="Times New Roman"/>
          <w:sz w:val="28"/>
          <w:szCs w:val="28"/>
        </w:rPr>
        <w:t xml:space="preserve">по выполнению учебной (преподавательской) работы во взаимодействии с </w:t>
      </w:r>
      <w:proofErr w:type="gramStart"/>
      <w:r w:rsidRPr="00900B2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00B2F">
        <w:rPr>
          <w:rFonts w:ascii="Times New Roman" w:hAnsi="Times New Roman" w:cs="Times New Roman"/>
          <w:sz w:val="28"/>
          <w:szCs w:val="28"/>
        </w:rPr>
        <w:t xml:space="preserve"> по видам учебной деятельности </w:t>
      </w:r>
      <w:r>
        <w:rPr>
          <w:rFonts w:ascii="Times New Roman" w:hAnsi="Times New Roman" w:cs="Times New Roman"/>
          <w:sz w:val="28"/>
          <w:szCs w:val="28"/>
        </w:rPr>
        <w:t>необоснованно завышено и количество штатных единиц преподавателей учреждения.</w:t>
      </w:r>
    </w:p>
    <w:p w:rsidR="00900B2F" w:rsidRDefault="004B0016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учреждением неправомерно произведены расходы на оплату труда физических лиц, осуществляющих руководство производственной практикой обучающихся,  не состоящих с учреждением в трудовых отношениях.  Организация производственной практики в профильных организациях регулируется договором гражданско-правового характера и относится на соответствующие расходы по оплате товаров, работ и услуг. </w:t>
      </w:r>
      <w:r w:rsidRPr="004B00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FC0" w:rsidRDefault="00767FC0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нарушение ряда норм </w:t>
      </w:r>
      <w:r w:rsidRPr="00767FC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7FC0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31.12.2008 № 371-п «О системе оплаты труда работников государственных учреждений Ивановской области, подведомственных Департаменту образования Ивановской области» (далее - постановление 371-п)  </w:t>
      </w:r>
      <w:r>
        <w:rPr>
          <w:rFonts w:ascii="Times New Roman" w:hAnsi="Times New Roman" w:cs="Times New Roman"/>
          <w:sz w:val="28"/>
          <w:szCs w:val="28"/>
        </w:rPr>
        <w:t>положение по оплате труда учреждения дублирует нормы постановления №371-п</w:t>
      </w:r>
      <w:r w:rsidR="00C2355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регламентирует размеры, порядок и условия установления отдельных выплат компенсационного и стимулирующего характера, а также устанавливает выплаты</w:t>
      </w:r>
      <w:r w:rsidR="00C23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применяемые в данном учреждении.</w:t>
      </w:r>
    </w:p>
    <w:p w:rsidR="00B739ED" w:rsidRDefault="00B739ED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направлены предложения об устранении установленных нарушений.</w:t>
      </w:r>
    </w:p>
    <w:p w:rsidR="004B0016" w:rsidRDefault="004B0016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sectPr w:rsidR="004B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83633"/>
    <w:rsid w:val="000C0AB3"/>
    <w:rsid w:val="000C1A2D"/>
    <w:rsid w:val="000E349F"/>
    <w:rsid w:val="000E65F9"/>
    <w:rsid w:val="0010583B"/>
    <w:rsid w:val="00120D08"/>
    <w:rsid w:val="00152136"/>
    <w:rsid w:val="001920DD"/>
    <w:rsid w:val="001925D1"/>
    <w:rsid w:val="001A6CA2"/>
    <w:rsid w:val="00204EE9"/>
    <w:rsid w:val="00222328"/>
    <w:rsid w:val="0024262E"/>
    <w:rsid w:val="002750C2"/>
    <w:rsid w:val="00286B66"/>
    <w:rsid w:val="00350C45"/>
    <w:rsid w:val="0035663D"/>
    <w:rsid w:val="004205A9"/>
    <w:rsid w:val="00432A78"/>
    <w:rsid w:val="004A1872"/>
    <w:rsid w:val="004B0016"/>
    <w:rsid w:val="004D07A6"/>
    <w:rsid w:val="004F0977"/>
    <w:rsid w:val="0054189A"/>
    <w:rsid w:val="00560768"/>
    <w:rsid w:val="005661FD"/>
    <w:rsid w:val="00586BE2"/>
    <w:rsid w:val="0058786C"/>
    <w:rsid w:val="005B73E8"/>
    <w:rsid w:val="00602E9B"/>
    <w:rsid w:val="006042B8"/>
    <w:rsid w:val="006044EE"/>
    <w:rsid w:val="00674C39"/>
    <w:rsid w:val="00690887"/>
    <w:rsid w:val="006B31C7"/>
    <w:rsid w:val="00702B01"/>
    <w:rsid w:val="007125EB"/>
    <w:rsid w:val="00767FC0"/>
    <w:rsid w:val="007703C1"/>
    <w:rsid w:val="00794FA2"/>
    <w:rsid w:val="007B5648"/>
    <w:rsid w:val="007F4631"/>
    <w:rsid w:val="0081322B"/>
    <w:rsid w:val="008142C6"/>
    <w:rsid w:val="00900B2F"/>
    <w:rsid w:val="00941C19"/>
    <w:rsid w:val="00946A03"/>
    <w:rsid w:val="00947EDC"/>
    <w:rsid w:val="0097146A"/>
    <w:rsid w:val="00971493"/>
    <w:rsid w:val="009A3FFB"/>
    <w:rsid w:val="009F6EC9"/>
    <w:rsid w:val="00A0562A"/>
    <w:rsid w:val="00A21DCA"/>
    <w:rsid w:val="00A32969"/>
    <w:rsid w:val="00A7346D"/>
    <w:rsid w:val="00A942B3"/>
    <w:rsid w:val="00B4539D"/>
    <w:rsid w:val="00B47524"/>
    <w:rsid w:val="00B57796"/>
    <w:rsid w:val="00B739ED"/>
    <w:rsid w:val="00BA0641"/>
    <w:rsid w:val="00C00741"/>
    <w:rsid w:val="00C01EB6"/>
    <w:rsid w:val="00C23559"/>
    <w:rsid w:val="00CE0817"/>
    <w:rsid w:val="00D92505"/>
    <w:rsid w:val="00E323AA"/>
    <w:rsid w:val="00E44912"/>
    <w:rsid w:val="00E839E9"/>
    <w:rsid w:val="00ED2242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2023-12-05T14:24:00Z</dcterms:created>
  <dcterms:modified xsi:type="dcterms:W3CDTF">2023-12-27T09:33:00Z</dcterms:modified>
</cp:coreProperties>
</file>