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4" w:type="dxa"/>
        <w:tblLook w:val="04A0" w:firstRow="1" w:lastRow="0" w:firstColumn="1" w:lastColumn="0" w:noHBand="0" w:noVBand="1"/>
      </w:tblPr>
      <w:tblGrid>
        <w:gridCol w:w="4643"/>
        <w:gridCol w:w="4644"/>
      </w:tblGrid>
      <w:tr w:rsidR="00481969" w:rsidTr="00481969">
        <w:tc>
          <w:tcPr>
            <w:tcW w:w="4643" w:type="dxa"/>
          </w:tcPr>
          <w:p w:rsidR="00481969" w:rsidRDefault="00481969" w:rsidP="00481969">
            <w:pPr>
              <w:ind w:firstLine="709"/>
              <w:rPr>
                <w:rFonts w:ascii="Times New Roman" w:hAnsi="Times New Roman" w:cs="Times New Roman"/>
              </w:rPr>
            </w:pPr>
          </w:p>
        </w:tc>
        <w:tc>
          <w:tcPr>
            <w:tcW w:w="4644" w:type="dxa"/>
          </w:tcPr>
          <w:p w:rsidR="00481969" w:rsidRPr="00E97E5F" w:rsidRDefault="00481969" w:rsidP="007234E8">
            <w:pPr>
              <w:pStyle w:val="a4"/>
              <w:ind w:left="66" w:firstLine="52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920A7C">
              <w:rPr>
                <w:rFonts w:ascii="Times New Roman" w:hAnsi="Times New Roman" w:cs="Times New Roman"/>
                <w:sz w:val="28"/>
                <w:szCs w:val="28"/>
              </w:rPr>
              <w:t>2</w:t>
            </w:r>
            <w:r w:rsidRPr="00E97E5F">
              <w:rPr>
                <w:rFonts w:ascii="Times New Roman" w:hAnsi="Times New Roman" w:cs="Times New Roman"/>
                <w:sz w:val="28"/>
                <w:szCs w:val="28"/>
              </w:rPr>
              <w:t xml:space="preserve"> к приказу Департамента</w:t>
            </w:r>
            <w:r w:rsidR="007234E8">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и науки </w:t>
            </w:r>
            <w:r w:rsidRPr="00E97E5F">
              <w:rPr>
                <w:rFonts w:ascii="Times New Roman" w:hAnsi="Times New Roman" w:cs="Times New Roman"/>
                <w:sz w:val="28"/>
                <w:szCs w:val="28"/>
              </w:rPr>
              <w:t>Ивановской области</w:t>
            </w:r>
          </w:p>
          <w:p w:rsidR="00481969" w:rsidRPr="00E97E5F" w:rsidRDefault="00481969" w:rsidP="00481969">
            <w:pPr>
              <w:pStyle w:val="a4"/>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__________</w:t>
            </w:r>
            <w:r w:rsidRPr="00E97E5F">
              <w:rPr>
                <w:rFonts w:ascii="Times New Roman" w:hAnsi="Times New Roman" w:cs="Times New Roman"/>
                <w:sz w:val="28"/>
                <w:szCs w:val="28"/>
              </w:rPr>
              <w:t>№ _________</w:t>
            </w:r>
            <w:r>
              <w:rPr>
                <w:rFonts w:ascii="Times New Roman" w:hAnsi="Times New Roman" w:cs="Times New Roman"/>
                <w:sz w:val="28"/>
                <w:szCs w:val="28"/>
              </w:rPr>
              <w:t>-о</w:t>
            </w:r>
          </w:p>
          <w:p w:rsidR="00481969" w:rsidRDefault="00481969" w:rsidP="00481969">
            <w:pPr>
              <w:rPr>
                <w:rFonts w:ascii="Times New Roman" w:hAnsi="Times New Roman" w:cs="Times New Roman"/>
              </w:rPr>
            </w:pPr>
          </w:p>
        </w:tc>
      </w:tr>
    </w:tbl>
    <w:p w:rsidR="00481969" w:rsidRPr="001D0B4B" w:rsidRDefault="00481969" w:rsidP="00481969">
      <w:pPr>
        <w:spacing w:after="0" w:line="240" w:lineRule="auto"/>
        <w:jc w:val="center"/>
        <w:rPr>
          <w:rFonts w:ascii="Times New Roman" w:hAnsi="Times New Roman" w:cs="Times New Roman"/>
          <w:b/>
          <w:sz w:val="28"/>
        </w:rPr>
      </w:pPr>
    </w:p>
    <w:tbl>
      <w:tblPr>
        <w:tblW w:w="0" w:type="auto"/>
        <w:tblInd w:w="-284" w:type="dxa"/>
        <w:tblLook w:val="04A0" w:firstRow="1" w:lastRow="0" w:firstColumn="1" w:lastColumn="0" w:noHBand="0" w:noVBand="1"/>
      </w:tblPr>
      <w:tblGrid>
        <w:gridCol w:w="9287"/>
      </w:tblGrid>
      <w:tr w:rsidR="00481969" w:rsidTr="00481969">
        <w:tc>
          <w:tcPr>
            <w:tcW w:w="9287" w:type="dxa"/>
            <w:tcBorders>
              <w:top w:val="nil"/>
              <w:left w:val="nil"/>
              <w:bottom w:val="nil"/>
              <w:right w:val="nil"/>
            </w:tcBorders>
          </w:tcPr>
          <w:p w:rsidR="00481969" w:rsidRPr="00C31751" w:rsidRDefault="00481969" w:rsidP="00481969">
            <w:pPr>
              <w:contextualSpacing/>
              <w:jc w:val="center"/>
              <w:rPr>
                <w:rFonts w:ascii="Times New Roman" w:hAnsi="Times New Roman" w:cs="Times New Roman"/>
                <w:b/>
                <w:spacing w:val="30"/>
                <w:sz w:val="28"/>
                <w:szCs w:val="28"/>
              </w:rPr>
            </w:pPr>
            <w:r w:rsidRPr="00C31751">
              <w:rPr>
                <w:rFonts w:ascii="Times New Roman" w:hAnsi="Times New Roman" w:cs="Times New Roman"/>
                <w:b/>
                <w:spacing w:val="30"/>
                <w:sz w:val="28"/>
                <w:szCs w:val="28"/>
              </w:rPr>
              <w:t>О</w:t>
            </w:r>
            <w:bookmarkStart w:id="0" w:name="_GoBack"/>
            <w:bookmarkEnd w:id="0"/>
            <w:r w:rsidRPr="00C31751">
              <w:rPr>
                <w:rFonts w:ascii="Times New Roman" w:hAnsi="Times New Roman" w:cs="Times New Roman"/>
                <w:b/>
                <w:spacing w:val="30"/>
                <w:sz w:val="28"/>
                <w:szCs w:val="28"/>
              </w:rPr>
              <w:t>БЩИЕ ПОЛОЖЕНИЯ</w:t>
            </w:r>
          </w:p>
          <w:p w:rsidR="00481969" w:rsidRPr="005625A6" w:rsidRDefault="00481969" w:rsidP="00481969">
            <w:pPr>
              <w:contextualSpacing/>
              <w:jc w:val="center"/>
              <w:rPr>
                <w:rFonts w:ascii="Times New Roman" w:hAnsi="Times New Roman" w:cs="Times New Roman"/>
                <w:spacing w:val="120"/>
                <w:sz w:val="28"/>
                <w:szCs w:val="28"/>
              </w:rPr>
            </w:pPr>
            <w:r w:rsidRPr="00433DDD">
              <w:rPr>
                <w:rFonts w:ascii="Times New Roman" w:hAnsi="Times New Roman" w:cs="Times New Roman"/>
                <w:b/>
                <w:sz w:val="28"/>
                <w:szCs w:val="28"/>
              </w:rPr>
              <w:t xml:space="preserve">подготовки и проведения </w:t>
            </w:r>
            <w:r>
              <w:rPr>
                <w:rFonts w:ascii="Times New Roman" w:hAnsi="Times New Roman" w:cs="Times New Roman"/>
                <w:b/>
                <w:sz w:val="28"/>
                <w:szCs w:val="28"/>
              </w:rPr>
              <w:t xml:space="preserve">КЕГЭ </w:t>
            </w:r>
            <w:r w:rsidRPr="00433DDD">
              <w:rPr>
                <w:rFonts w:ascii="Times New Roman" w:hAnsi="Times New Roman" w:cs="Times New Roman"/>
                <w:b/>
                <w:sz w:val="28"/>
                <w:szCs w:val="28"/>
              </w:rPr>
              <w:t>в пунктах проведения экзаменов</w:t>
            </w:r>
          </w:p>
        </w:tc>
      </w:tr>
    </w:tbl>
    <w:p w:rsidR="00481969" w:rsidRDefault="00481969" w:rsidP="00481969">
      <w:pPr>
        <w:spacing w:after="0" w:line="240" w:lineRule="auto"/>
        <w:contextualSpacing/>
        <w:jc w:val="center"/>
        <w:rPr>
          <w:rFonts w:ascii="Times New Roman" w:hAnsi="Times New Roman" w:cs="Times New Roman"/>
          <w:b/>
          <w:sz w:val="28"/>
        </w:rPr>
      </w:pPr>
    </w:p>
    <w:tbl>
      <w:tblPr>
        <w:tblW w:w="0" w:type="auto"/>
        <w:tblInd w:w="-284" w:type="dxa"/>
        <w:tblLook w:val="04A0" w:firstRow="1" w:lastRow="0" w:firstColumn="1" w:lastColumn="0" w:noHBand="0" w:noVBand="1"/>
      </w:tblPr>
      <w:tblGrid>
        <w:gridCol w:w="9287"/>
      </w:tblGrid>
      <w:tr w:rsidR="00481969" w:rsidTr="00481969">
        <w:tc>
          <w:tcPr>
            <w:tcW w:w="9287" w:type="dxa"/>
            <w:tcBorders>
              <w:top w:val="nil"/>
              <w:left w:val="nil"/>
              <w:bottom w:val="nil"/>
              <w:right w:val="nil"/>
            </w:tcBorders>
          </w:tcPr>
          <w:p w:rsidR="00481969" w:rsidRPr="00481969" w:rsidRDefault="00481969" w:rsidP="00481969">
            <w:pPr>
              <w:pStyle w:val="1"/>
              <w:tabs>
                <w:tab w:val="left" w:pos="4004"/>
              </w:tabs>
              <w:spacing w:before="116"/>
              <w:ind w:left="743" w:firstLine="0"/>
              <w:jc w:val="center"/>
            </w:pPr>
            <w:r>
              <w:t xml:space="preserve">1. </w:t>
            </w:r>
            <w:r w:rsidRPr="00481969">
              <w:t>Общая</w:t>
            </w:r>
            <w:r w:rsidRPr="00481969">
              <w:rPr>
                <w:spacing w:val="-11"/>
              </w:rPr>
              <w:t xml:space="preserve"> </w:t>
            </w:r>
            <w:r w:rsidRPr="00481969">
              <w:t>информация</w:t>
            </w:r>
          </w:p>
          <w:p w:rsidR="00481969" w:rsidRPr="00481969" w:rsidRDefault="00481969" w:rsidP="000D3771">
            <w:pPr>
              <w:pStyle w:val="2"/>
              <w:spacing w:before="121"/>
              <w:ind w:left="34" w:firstLine="709"/>
              <w:rPr>
                <w:b w:val="0"/>
                <w:sz w:val="28"/>
                <w:szCs w:val="28"/>
              </w:rPr>
            </w:pPr>
            <w:r w:rsidRPr="00481969">
              <w:rPr>
                <w:b w:val="0"/>
                <w:sz w:val="28"/>
                <w:szCs w:val="28"/>
              </w:rPr>
              <w:t>Общие</w:t>
            </w:r>
            <w:r w:rsidRPr="00481969">
              <w:rPr>
                <w:b w:val="0"/>
                <w:spacing w:val="1"/>
                <w:sz w:val="28"/>
                <w:szCs w:val="28"/>
              </w:rPr>
              <w:t xml:space="preserve"> </w:t>
            </w:r>
            <w:r w:rsidRPr="00481969">
              <w:rPr>
                <w:b w:val="0"/>
                <w:sz w:val="28"/>
                <w:szCs w:val="28"/>
              </w:rPr>
              <w:t>требования</w:t>
            </w:r>
            <w:r w:rsidRPr="00481969">
              <w:rPr>
                <w:b w:val="0"/>
                <w:spacing w:val="1"/>
                <w:sz w:val="28"/>
                <w:szCs w:val="28"/>
              </w:rPr>
              <w:t xml:space="preserve"> </w:t>
            </w:r>
            <w:r w:rsidRPr="00481969">
              <w:rPr>
                <w:b w:val="0"/>
                <w:sz w:val="28"/>
                <w:szCs w:val="28"/>
              </w:rPr>
              <w:t>к</w:t>
            </w:r>
            <w:r w:rsidRPr="00481969">
              <w:rPr>
                <w:b w:val="0"/>
                <w:spacing w:val="1"/>
                <w:sz w:val="28"/>
                <w:szCs w:val="28"/>
              </w:rPr>
              <w:t xml:space="preserve"> </w:t>
            </w:r>
            <w:r w:rsidRPr="00481969">
              <w:rPr>
                <w:b w:val="0"/>
                <w:sz w:val="28"/>
                <w:szCs w:val="28"/>
              </w:rPr>
              <w:t>организации</w:t>
            </w:r>
            <w:r w:rsidRPr="00481969">
              <w:rPr>
                <w:b w:val="0"/>
                <w:spacing w:val="1"/>
                <w:sz w:val="28"/>
                <w:szCs w:val="28"/>
              </w:rPr>
              <w:t xml:space="preserve"> </w:t>
            </w:r>
            <w:r w:rsidRPr="00481969">
              <w:rPr>
                <w:b w:val="0"/>
                <w:sz w:val="28"/>
                <w:szCs w:val="28"/>
              </w:rPr>
              <w:t>ППЭ</w:t>
            </w:r>
            <w:r w:rsidRPr="00481969">
              <w:rPr>
                <w:b w:val="0"/>
                <w:spacing w:val="1"/>
                <w:sz w:val="28"/>
                <w:szCs w:val="28"/>
              </w:rPr>
              <w:t xml:space="preserve"> </w:t>
            </w:r>
            <w:r w:rsidRPr="00481969">
              <w:rPr>
                <w:b w:val="0"/>
                <w:sz w:val="28"/>
                <w:szCs w:val="28"/>
              </w:rPr>
              <w:t>содержатся</w:t>
            </w:r>
            <w:r w:rsidRPr="00481969">
              <w:rPr>
                <w:b w:val="0"/>
                <w:spacing w:val="1"/>
                <w:sz w:val="28"/>
                <w:szCs w:val="28"/>
              </w:rPr>
              <w:t xml:space="preserve"> </w:t>
            </w:r>
            <w:r w:rsidRPr="00481969">
              <w:rPr>
                <w:b w:val="0"/>
                <w:sz w:val="28"/>
                <w:szCs w:val="28"/>
              </w:rPr>
              <w:t>в</w:t>
            </w:r>
            <w:r w:rsidRPr="00481969">
              <w:rPr>
                <w:b w:val="0"/>
                <w:spacing w:val="1"/>
                <w:sz w:val="28"/>
                <w:szCs w:val="28"/>
              </w:rPr>
              <w:t xml:space="preserve"> </w:t>
            </w:r>
            <w:r w:rsidRPr="00C31751">
              <w:rPr>
                <w:b w:val="0"/>
                <w:sz w:val="28"/>
                <w:szCs w:val="28"/>
              </w:rPr>
              <w:t>приказе Департамента образования и науки Ивановской области от</w:t>
            </w:r>
            <w:r w:rsidR="00C31751" w:rsidRPr="00C31751">
              <w:rPr>
                <w:b w:val="0"/>
                <w:sz w:val="28"/>
                <w:szCs w:val="28"/>
              </w:rPr>
              <w:t xml:space="preserve"> 02.04.2024 </w:t>
            </w:r>
            <w:r w:rsidRPr="00C31751">
              <w:rPr>
                <w:b w:val="0"/>
                <w:sz w:val="28"/>
                <w:szCs w:val="28"/>
              </w:rPr>
              <w:t>№</w:t>
            </w:r>
            <w:r w:rsidR="00C31751" w:rsidRPr="00C31751">
              <w:rPr>
                <w:b w:val="0"/>
                <w:sz w:val="28"/>
                <w:szCs w:val="28"/>
              </w:rPr>
              <w:t>376</w:t>
            </w:r>
            <w:r w:rsidRPr="00C31751">
              <w:rPr>
                <w:b w:val="0"/>
                <w:sz w:val="28"/>
                <w:szCs w:val="28"/>
              </w:rPr>
              <w:t xml:space="preserve"> «</w:t>
            </w:r>
            <w:r w:rsidRPr="00C31751">
              <w:rPr>
                <w:b w:val="0"/>
                <w:sz w:val="28"/>
                <w:szCs w:val="28"/>
                <w:lang w:eastAsia="ru-RU"/>
              </w:rPr>
              <w:t>Об утверждении инструктивных документов по подготовке и проведению единого государственного экзамена и форм экзаменационных протоколов в пунктах проведения экзаменов в Ивановской области в 2024 году»</w:t>
            </w:r>
            <w:r w:rsidRPr="00C31751">
              <w:rPr>
                <w:b w:val="0"/>
                <w:sz w:val="28"/>
                <w:szCs w:val="28"/>
              </w:rPr>
              <w:t>.</w:t>
            </w:r>
          </w:p>
          <w:p w:rsidR="00481969" w:rsidRPr="000D3771" w:rsidRDefault="00481969" w:rsidP="000D3771">
            <w:pPr>
              <w:pStyle w:val="Default"/>
              <w:ind w:firstLine="743"/>
              <w:jc w:val="both"/>
              <w:rPr>
                <w:color w:val="auto"/>
                <w:sz w:val="28"/>
                <w:szCs w:val="22"/>
              </w:rPr>
            </w:pPr>
            <w:r w:rsidRPr="000D3771">
              <w:rPr>
                <w:color w:val="auto"/>
                <w:sz w:val="28"/>
                <w:szCs w:val="22"/>
              </w:rPr>
              <w:t>ЕГЭ по учебному предмету «Информатика и информационно-коммуникационные технологии (ИКТ)» проводитс</w:t>
            </w:r>
            <w:r w:rsidR="00920A7C">
              <w:rPr>
                <w:color w:val="auto"/>
                <w:sz w:val="28"/>
                <w:szCs w:val="22"/>
              </w:rPr>
              <w:t>я в компьютерной форме.</w:t>
            </w:r>
          </w:p>
          <w:p w:rsidR="00481969" w:rsidRPr="00481969" w:rsidRDefault="00481969" w:rsidP="00481969">
            <w:pPr>
              <w:pStyle w:val="Default"/>
              <w:ind w:firstLine="743"/>
              <w:jc w:val="both"/>
              <w:rPr>
                <w:color w:val="auto"/>
                <w:sz w:val="28"/>
                <w:szCs w:val="22"/>
              </w:rPr>
            </w:pPr>
            <w:r w:rsidRPr="00481969">
              <w:rPr>
                <w:color w:val="auto"/>
                <w:sz w:val="28"/>
                <w:szCs w:val="22"/>
              </w:rPr>
              <w:t>Проведение КЕГЭ в ППЭ имеет ряд ключевых особенностей:</w:t>
            </w:r>
          </w:p>
          <w:p w:rsidR="00481969" w:rsidRPr="00481969" w:rsidRDefault="00481969" w:rsidP="00481969">
            <w:pPr>
              <w:pStyle w:val="Default"/>
              <w:ind w:firstLine="743"/>
              <w:jc w:val="both"/>
              <w:rPr>
                <w:color w:val="auto"/>
                <w:sz w:val="28"/>
                <w:szCs w:val="22"/>
              </w:rPr>
            </w:pPr>
            <w:r w:rsidRPr="00481969">
              <w:rPr>
                <w:color w:val="auto"/>
                <w:sz w:val="28"/>
                <w:szCs w:val="22"/>
              </w:rPr>
              <w:t xml:space="preserve">а) каждому участнику экзамена предоставляется автоматизированное рабочее место без выхода в сеть «Интернет» с установленным специализированным ПО «Станция КЕГЭ», набором стандартного ПО (текстовые редакторы, редакторы электронных таблиц, среды программирования на языках: C#, C++, </w:t>
            </w:r>
            <w:proofErr w:type="spellStart"/>
            <w:r w:rsidRPr="00481969">
              <w:rPr>
                <w:color w:val="auto"/>
                <w:sz w:val="28"/>
                <w:szCs w:val="22"/>
              </w:rPr>
              <w:t>Pascal</w:t>
            </w:r>
            <w:proofErr w:type="spellEnd"/>
            <w:r w:rsidRPr="00481969">
              <w:rPr>
                <w:color w:val="auto"/>
                <w:sz w:val="28"/>
                <w:szCs w:val="22"/>
              </w:rPr>
              <w:t xml:space="preserve">, </w:t>
            </w:r>
            <w:proofErr w:type="spellStart"/>
            <w:r w:rsidRPr="00481969">
              <w:rPr>
                <w:color w:val="auto"/>
                <w:sz w:val="28"/>
                <w:szCs w:val="22"/>
              </w:rPr>
              <w:t>Java</w:t>
            </w:r>
            <w:proofErr w:type="spellEnd"/>
            <w:r w:rsidRPr="00481969">
              <w:rPr>
                <w:color w:val="auto"/>
                <w:sz w:val="28"/>
                <w:szCs w:val="22"/>
              </w:rPr>
              <w:t xml:space="preserve">, </w:t>
            </w:r>
            <w:proofErr w:type="spellStart"/>
            <w:r w:rsidRPr="00481969">
              <w:rPr>
                <w:color w:val="auto"/>
                <w:sz w:val="28"/>
                <w:szCs w:val="22"/>
              </w:rPr>
              <w:t>Python</w:t>
            </w:r>
            <w:proofErr w:type="spellEnd"/>
            <w:r w:rsidRPr="00481969">
              <w:rPr>
                <w:color w:val="auto"/>
                <w:sz w:val="28"/>
                <w:szCs w:val="22"/>
              </w:rPr>
              <w:t>);</w:t>
            </w:r>
          </w:p>
          <w:p w:rsidR="00481969" w:rsidRPr="00481969" w:rsidRDefault="00481969" w:rsidP="00481969">
            <w:pPr>
              <w:pStyle w:val="Default"/>
              <w:ind w:firstLine="743"/>
              <w:jc w:val="both"/>
              <w:rPr>
                <w:color w:val="auto"/>
                <w:sz w:val="28"/>
                <w:szCs w:val="22"/>
              </w:rPr>
            </w:pPr>
            <w:r w:rsidRPr="00481969">
              <w:rPr>
                <w:color w:val="auto"/>
                <w:sz w:val="28"/>
                <w:szCs w:val="22"/>
              </w:rPr>
              <w:t xml:space="preserve">б) участникам КЕГЭ разрешается использовать программу </w:t>
            </w:r>
            <w:proofErr w:type="spellStart"/>
            <w:r w:rsidRPr="00481969">
              <w:rPr>
                <w:color w:val="auto"/>
                <w:sz w:val="28"/>
                <w:szCs w:val="22"/>
              </w:rPr>
              <w:t>Microsoft</w:t>
            </w:r>
            <w:proofErr w:type="spellEnd"/>
            <w:r w:rsidRPr="00481969">
              <w:rPr>
                <w:color w:val="auto"/>
                <w:sz w:val="28"/>
                <w:szCs w:val="22"/>
              </w:rPr>
              <w:t xml:space="preserve"> </w:t>
            </w:r>
            <w:proofErr w:type="spellStart"/>
            <w:r w:rsidRPr="00481969">
              <w:rPr>
                <w:color w:val="auto"/>
                <w:sz w:val="28"/>
                <w:szCs w:val="22"/>
              </w:rPr>
              <w:t>Windows</w:t>
            </w:r>
            <w:proofErr w:type="spellEnd"/>
            <w:r>
              <w:rPr>
                <w:color w:val="auto"/>
                <w:sz w:val="28"/>
                <w:szCs w:val="22"/>
              </w:rPr>
              <w:t xml:space="preserve"> </w:t>
            </w:r>
            <w:r w:rsidRPr="00481969">
              <w:rPr>
                <w:color w:val="auto"/>
                <w:sz w:val="28"/>
                <w:szCs w:val="22"/>
              </w:rPr>
              <w:t xml:space="preserve">«Калькулятор», предназначенную для выполнения вычислительных операций, а также графический редактор </w:t>
            </w:r>
            <w:proofErr w:type="spellStart"/>
            <w:r w:rsidRPr="00481969">
              <w:rPr>
                <w:color w:val="auto"/>
                <w:sz w:val="28"/>
                <w:szCs w:val="22"/>
              </w:rPr>
              <w:t>Microsoft</w:t>
            </w:r>
            <w:proofErr w:type="spellEnd"/>
            <w:r w:rsidRPr="00481969">
              <w:rPr>
                <w:color w:val="auto"/>
                <w:sz w:val="28"/>
                <w:szCs w:val="22"/>
              </w:rPr>
              <w:t xml:space="preserve"> </w:t>
            </w:r>
            <w:proofErr w:type="spellStart"/>
            <w:r w:rsidRPr="00481969">
              <w:rPr>
                <w:color w:val="auto"/>
                <w:sz w:val="28"/>
                <w:szCs w:val="22"/>
              </w:rPr>
              <w:t>Paint</w:t>
            </w:r>
            <w:proofErr w:type="spellEnd"/>
            <w:r w:rsidRPr="00481969">
              <w:rPr>
                <w:color w:val="auto"/>
                <w:sz w:val="28"/>
                <w:szCs w:val="22"/>
              </w:rPr>
              <w:t>;</w:t>
            </w:r>
          </w:p>
          <w:p w:rsidR="00481969" w:rsidRPr="00481969" w:rsidRDefault="00481969" w:rsidP="00481969">
            <w:pPr>
              <w:pStyle w:val="Default"/>
              <w:ind w:firstLine="743"/>
              <w:jc w:val="both"/>
              <w:rPr>
                <w:color w:val="auto"/>
                <w:sz w:val="28"/>
                <w:szCs w:val="22"/>
              </w:rPr>
            </w:pPr>
            <w:r w:rsidRPr="00481969">
              <w:rPr>
                <w:color w:val="auto"/>
                <w:sz w:val="28"/>
                <w:szCs w:val="22"/>
              </w:rPr>
              <w:t>в) в аудитории устанавливается станция организатора;</w:t>
            </w:r>
          </w:p>
          <w:p w:rsidR="00481969" w:rsidRPr="00481969" w:rsidRDefault="00481969" w:rsidP="00481969">
            <w:pPr>
              <w:pStyle w:val="Default"/>
              <w:ind w:firstLine="743"/>
              <w:jc w:val="both"/>
              <w:rPr>
                <w:color w:val="auto"/>
                <w:sz w:val="28"/>
                <w:szCs w:val="22"/>
              </w:rPr>
            </w:pPr>
            <w:r w:rsidRPr="00481969">
              <w:rPr>
                <w:color w:val="auto"/>
                <w:sz w:val="28"/>
                <w:szCs w:val="22"/>
              </w:rPr>
              <w:t>г) КИМ предоставляется только в электронном виде, ИК содержит только бланк регистрации;</w:t>
            </w:r>
          </w:p>
          <w:p w:rsidR="00481969" w:rsidRPr="00481969" w:rsidRDefault="00481969" w:rsidP="00481969">
            <w:pPr>
              <w:pStyle w:val="Default"/>
              <w:ind w:firstLine="743"/>
              <w:jc w:val="both"/>
              <w:rPr>
                <w:color w:val="auto"/>
                <w:sz w:val="28"/>
                <w:szCs w:val="22"/>
              </w:rPr>
            </w:pPr>
            <w:r w:rsidRPr="00481969">
              <w:rPr>
                <w:color w:val="auto"/>
                <w:sz w:val="28"/>
                <w:szCs w:val="22"/>
              </w:rPr>
              <w:t>д) КИМ на станцию КЕГЭ загружаются в электронном виде в ходе технической подготовки аналогично остальным экзаменам;</w:t>
            </w:r>
          </w:p>
          <w:p w:rsidR="00481969" w:rsidRPr="00481969" w:rsidRDefault="00481969" w:rsidP="00481969">
            <w:pPr>
              <w:pStyle w:val="Default"/>
              <w:ind w:firstLine="743"/>
              <w:jc w:val="both"/>
              <w:rPr>
                <w:color w:val="auto"/>
                <w:sz w:val="28"/>
                <w:szCs w:val="22"/>
              </w:rPr>
            </w:pPr>
            <w:r w:rsidRPr="00481969">
              <w:rPr>
                <w:color w:val="auto"/>
                <w:sz w:val="28"/>
                <w:szCs w:val="22"/>
              </w:rPr>
              <w:t>е) код активации экзамена участники экзамена вводят самостоятельно;</w:t>
            </w:r>
          </w:p>
          <w:p w:rsidR="00481969" w:rsidRPr="00481969" w:rsidRDefault="00481969" w:rsidP="00481969">
            <w:pPr>
              <w:pStyle w:val="Default"/>
              <w:ind w:firstLine="743"/>
              <w:jc w:val="both"/>
              <w:rPr>
                <w:color w:val="auto"/>
                <w:sz w:val="28"/>
                <w:szCs w:val="22"/>
              </w:rPr>
            </w:pPr>
            <w:r w:rsidRPr="00481969">
              <w:rPr>
                <w:color w:val="auto"/>
                <w:sz w:val="28"/>
                <w:szCs w:val="22"/>
              </w:rPr>
              <w:t>ж) все ответы вносятся участником экзамена в соответствующие поля в Станции КЕГЭ и в дальнейшем экспортируются;</w:t>
            </w:r>
          </w:p>
          <w:p w:rsidR="00481969" w:rsidRPr="00481969" w:rsidRDefault="00481969" w:rsidP="00481969">
            <w:pPr>
              <w:pStyle w:val="Default"/>
              <w:ind w:firstLine="743"/>
              <w:jc w:val="both"/>
              <w:rPr>
                <w:color w:val="auto"/>
                <w:sz w:val="28"/>
                <w:szCs w:val="22"/>
              </w:rPr>
            </w:pPr>
            <w:r w:rsidRPr="00481969">
              <w:rPr>
                <w:color w:val="auto"/>
                <w:sz w:val="28"/>
                <w:szCs w:val="22"/>
              </w:rPr>
              <w:t>з) время начала и окончания экзамена объявляется организатором и записывается на доске (информационном стенде);</w:t>
            </w:r>
          </w:p>
          <w:p w:rsidR="00481969" w:rsidRDefault="00481969" w:rsidP="00481969">
            <w:pPr>
              <w:pStyle w:val="Default"/>
              <w:ind w:firstLine="743"/>
              <w:jc w:val="both"/>
              <w:rPr>
                <w:color w:val="auto"/>
                <w:sz w:val="28"/>
                <w:szCs w:val="22"/>
              </w:rPr>
            </w:pPr>
            <w:r w:rsidRPr="00481969">
              <w:rPr>
                <w:color w:val="auto"/>
                <w:sz w:val="28"/>
                <w:szCs w:val="22"/>
              </w:rPr>
              <w:t>и) по окончании выполнения ЭР участник экзамена должен перенести в бланк регистрации контрольную сумму, которая отобразится на станции КЕГЭ, а организатор должен убедиться в правильности переноса и удостоверить данное действие своей подписью на бланке регистрации участника в специально отведённом поле.</w:t>
            </w:r>
          </w:p>
          <w:p w:rsidR="00481969" w:rsidRPr="00481969" w:rsidRDefault="00481969" w:rsidP="00481969">
            <w:pPr>
              <w:pStyle w:val="Default"/>
              <w:ind w:firstLine="743"/>
              <w:jc w:val="both"/>
              <w:rPr>
                <w:color w:val="auto"/>
                <w:sz w:val="28"/>
                <w:szCs w:val="22"/>
              </w:rPr>
            </w:pPr>
            <w:r w:rsidRPr="00481969">
              <w:rPr>
                <w:color w:val="auto"/>
                <w:sz w:val="28"/>
                <w:szCs w:val="22"/>
              </w:rPr>
              <w:lastRenderedPageBreak/>
              <w:t>В целях снижения нагрузки на зрение при сдаче экзамена, в том числе для уменьшения количества времени работы с экраном монитора, участникам экзамена предоставляется черновик КЕГЭ. Также на бумажном носителе предоставляется инструкция по использованию ПО для сдачи КЕГЭ.</w:t>
            </w:r>
          </w:p>
          <w:p w:rsidR="00481969" w:rsidRPr="00481969" w:rsidRDefault="00481969" w:rsidP="00481969">
            <w:pPr>
              <w:pStyle w:val="Default"/>
              <w:ind w:firstLine="743"/>
              <w:jc w:val="both"/>
              <w:rPr>
                <w:color w:val="auto"/>
                <w:sz w:val="28"/>
                <w:szCs w:val="22"/>
              </w:rPr>
            </w:pPr>
            <w:r w:rsidRPr="00481969">
              <w:rPr>
                <w:color w:val="auto"/>
                <w:sz w:val="28"/>
                <w:szCs w:val="22"/>
              </w:rPr>
              <w:t>Организаторы в аудитории подробно разъясняют участникам КЕГЭ правила работы за компьютером, в том числе необходимость периодически делать перерывы в работе непосредственно с монитором. Во время таких перерывов участники КЕГЭ могут продолжить работать над решением экзаменационных заданий, используя черновик КЕГЭ или черновики. Также участники КЕГЭ могут выполнять известные им упражнения для глаз.</w:t>
            </w:r>
          </w:p>
          <w:p w:rsidR="00481969" w:rsidRPr="00481969" w:rsidRDefault="00481969" w:rsidP="00481969">
            <w:pPr>
              <w:pStyle w:val="Default"/>
              <w:ind w:firstLine="743"/>
              <w:jc w:val="both"/>
              <w:rPr>
                <w:color w:val="auto"/>
                <w:sz w:val="28"/>
                <w:szCs w:val="22"/>
              </w:rPr>
            </w:pPr>
            <w:r w:rsidRPr="00481969">
              <w:rPr>
                <w:color w:val="auto"/>
                <w:sz w:val="28"/>
                <w:szCs w:val="22"/>
              </w:rPr>
              <w:t>Рекомендуется первый такой перерыв сделать не позднее чем через полчаса после начала работы за компьютером, далее через каждые 20 минут. Решение о времени начала и окончания перерыва участник КЕГЭ принимает самостоятельно.</w:t>
            </w:r>
          </w:p>
          <w:p w:rsidR="00481969" w:rsidRPr="00481969" w:rsidRDefault="00481969" w:rsidP="008166D5">
            <w:pPr>
              <w:pStyle w:val="Default"/>
              <w:spacing w:before="120" w:after="120"/>
              <w:ind w:firstLine="743"/>
              <w:jc w:val="center"/>
              <w:rPr>
                <w:b/>
                <w:color w:val="auto"/>
                <w:sz w:val="28"/>
                <w:szCs w:val="22"/>
              </w:rPr>
            </w:pPr>
            <w:bookmarkStart w:id="1" w:name="_bookmark3"/>
            <w:bookmarkEnd w:id="1"/>
            <w:r w:rsidRPr="00481969">
              <w:rPr>
                <w:b/>
                <w:color w:val="auto"/>
                <w:sz w:val="28"/>
                <w:szCs w:val="22"/>
              </w:rPr>
              <w:t xml:space="preserve">Особенности организации ППЭ для проведения КЕГЭ </w:t>
            </w:r>
            <w:bookmarkStart w:id="2" w:name="_bookmark4"/>
            <w:bookmarkEnd w:id="2"/>
            <w:r w:rsidRPr="00481969">
              <w:rPr>
                <w:b/>
                <w:color w:val="auto"/>
                <w:sz w:val="28"/>
                <w:szCs w:val="22"/>
              </w:rPr>
              <w:t>и подготовки к экзамену</w:t>
            </w:r>
          </w:p>
          <w:p w:rsidR="00481969" w:rsidRPr="00481969" w:rsidRDefault="00481969" w:rsidP="00481969">
            <w:pPr>
              <w:pStyle w:val="Default"/>
              <w:ind w:firstLine="743"/>
              <w:jc w:val="both"/>
              <w:rPr>
                <w:color w:val="auto"/>
                <w:sz w:val="28"/>
                <w:szCs w:val="22"/>
              </w:rPr>
            </w:pPr>
            <w:r w:rsidRPr="00481969">
              <w:rPr>
                <w:color w:val="auto"/>
                <w:sz w:val="28"/>
                <w:szCs w:val="22"/>
              </w:rPr>
              <w:t>При проведении КЕГЭ в аудиториях располагается большое количество компьютеров, поэтому при подготовке помещений необходимо обратить внимание на соблюдение Санитарных правил</w:t>
            </w:r>
            <w:r>
              <w:rPr>
                <w:color w:val="auto"/>
                <w:sz w:val="28"/>
                <w:szCs w:val="22"/>
              </w:rPr>
              <w:t xml:space="preserve"> </w:t>
            </w:r>
            <w:r w:rsidRPr="00481969">
              <w:rPr>
                <w:i/>
                <w:color w:val="auto"/>
                <w:sz w:val="28"/>
                <w:szCs w:val="22"/>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(зарегистрированы Министерством юстиции Российской Федерации 18 декабря 2020 г., регистрационный № 61573)) </w:t>
            </w:r>
            <w:r w:rsidRPr="00481969">
              <w:rPr>
                <w:color w:val="auto"/>
                <w:sz w:val="28"/>
                <w:szCs w:val="22"/>
              </w:rPr>
              <w:t>в части требований к организации рабочих мест с компьютером (ноутбуком).</w:t>
            </w:r>
          </w:p>
          <w:p w:rsidR="00481969" w:rsidRPr="00481969" w:rsidRDefault="00481969" w:rsidP="00481969">
            <w:pPr>
              <w:pStyle w:val="Default"/>
              <w:ind w:firstLine="743"/>
              <w:jc w:val="both"/>
              <w:rPr>
                <w:color w:val="auto"/>
                <w:sz w:val="28"/>
                <w:szCs w:val="22"/>
              </w:rPr>
            </w:pPr>
            <w:r w:rsidRPr="00481969">
              <w:rPr>
                <w:color w:val="auto"/>
                <w:sz w:val="28"/>
                <w:szCs w:val="22"/>
              </w:rPr>
              <w:t>Необходимо убедиться, что параметры электрических сетей организации, на базе которой расположен ППЭ, позволяют одновременно обеспечить электропитание для планируемого количества компьютеров с установленным ПО «Станция КЕГЭ», станциями организатора, подключённых к ним принтеров, и техники, расположенной в Штабе ППЭ (необходимо учитывать также дополнительных потребителей электроэнергии – осветительные приборы, системы охлаждения воздуха (при наличии), рециркуляторы и прочее).</w:t>
            </w:r>
          </w:p>
          <w:p w:rsidR="00481969" w:rsidRPr="00481969" w:rsidRDefault="00481969" w:rsidP="00481969">
            <w:pPr>
              <w:pStyle w:val="Default"/>
              <w:ind w:firstLine="743"/>
              <w:jc w:val="both"/>
              <w:rPr>
                <w:color w:val="auto"/>
                <w:sz w:val="28"/>
                <w:szCs w:val="22"/>
              </w:rPr>
            </w:pPr>
            <w:r w:rsidRPr="00481969">
              <w:rPr>
                <w:color w:val="auto"/>
                <w:sz w:val="28"/>
                <w:szCs w:val="22"/>
              </w:rPr>
              <w:t>Для обеспечения самостоятельного выполнения ЭР участниками экзамена желательно располагать рабочие места по периметру аудитории с посадкой спиной к центру аудитории при условии охвата всех рабочих мест участников экзамена и организаторов видеонаблюдением. При этом нумерацию рабочих мест можно осуществить в три ряда: все компьютеры (ноутбуки), расположенные вдоль одной стены, считать одним рядом,</w:t>
            </w:r>
            <w:r w:rsidR="00EF5A4F">
              <w:rPr>
                <w:color w:val="auto"/>
                <w:sz w:val="28"/>
                <w:szCs w:val="22"/>
              </w:rPr>
              <w:t xml:space="preserve"> </w:t>
            </w:r>
            <w:r w:rsidRPr="00481969">
              <w:rPr>
                <w:color w:val="auto"/>
                <w:sz w:val="28"/>
                <w:szCs w:val="22"/>
              </w:rPr>
              <w:t xml:space="preserve">нумерацию мест в ряду осуществлять слева направо (стоя лицом к рассматриваемому ряду). Также необходимо учесть, что участники </w:t>
            </w:r>
            <w:r w:rsidRPr="00481969">
              <w:rPr>
                <w:color w:val="auto"/>
                <w:sz w:val="28"/>
                <w:szCs w:val="22"/>
              </w:rPr>
              <w:lastRenderedPageBreak/>
              <w:t>экзамена будут работать как с компьютером (ноутбуком), так и с бумажными носителями, таким образом, эргономика рабочего места должна обеспечивать комфортную работу как с ручкой и бумагой, так и с клавиатурой и мышью.</w:t>
            </w:r>
          </w:p>
          <w:p w:rsidR="00481969" w:rsidRPr="00481969" w:rsidRDefault="00481969" w:rsidP="00481969">
            <w:pPr>
              <w:pStyle w:val="Default"/>
              <w:ind w:firstLine="743"/>
              <w:jc w:val="both"/>
              <w:rPr>
                <w:color w:val="auto"/>
                <w:sz w:val="28"/>
                <w:szCs w:val="22"/>
              </w:rPr>
            </w:pPr>
            <w:r w:rsidRPr="00481969">
              <w:rPr>
                <w:color w:val="auto"/>
                <w:sz w:val="28"/>
                <w:szCs w:val="22"/>
              </w:rPr>
              <w:t xml:space="preserve">При подготовке компьютеров (ноутбуков) для участников экзамена на них должно быть установлено не только ПО «Станция КЕГЭ», но и набор стандартного ПО – текстовые процессоры, редакторы электронных таблиц, среды программирования (языки: С#, C++, </w:t>
            </w:r>
            <w:proofErr w:type="spellStart"/>
            <w:r w:rsidRPr="00481969">
              <w:rPr>
                <w:color w:val="auto"/>
                <w:sz w:val="28"/>
                <w:szCs w:val="22"/>
              </w:rPr>
              <w:t>Pascal</w:t>
            </w:r>
            <w:proofErr w:type="spellEnd"/>
            <w:r w:rsidRPr="00481969">
              <w:rPr>
                <w:color w:val="auto"/>
                <w:sz w:val="28"/>
                <w:szCs w:val="22"/>
              </w:rPr>
              <w:t xml:space="preserve">, </w:t>
            </w:r>
            <w:proofErr w:type="spellStart"/>
            <w:r w:rsidRPr="00481969">
              <w:rPr>
                <w:color w:val="auto"/>
                <w:sz w:val="28"/>
                <w:szCs w:val="22"/>
              </w:rPr>
              <w:t>Java</w:t>
            </w:r>
            <w:proofErr w:type="spellEnd"/>
            <w:r w:rsidRPr="00481969">
              <w:rPr>
                <w:color w:val="auto"/>
                <w:sz w:val="28"/>
                <w:szCs w:val="22"/>
              </w:rPr>
              <w:t xml:space="preserve">, </w:t>
            </w:r>
            <w:proofErr w:type="spellStart"/>
            <w:r w:rsidRPr="00481969">
              <w:rPr>
                <w:color w:val="auto"/>
                <w:sz w:val="28"/>
                <w:szCs w:val="22"/>
              </w:rPr>
              <w:t>Python</w:t>
            </w:r>
            <w:proofErr w:type="spellEnd"/>
            <w:r w:rsidRPr="00481969">
              <w:rPr>
                <w:color w:val="auto"/>
                <w:sz w:val="28"/>
                <w:szCs w:val="22"/>
              </w:rPr>
              <w:t xml:space="preserve">). Данный набор определяется перечнем стандартного ПО, формирование которого отнесено к компетенции </w:t>
            </w:r>
            <w:r w:rsidR="009A73E6">
              <w:rPr>
                <w:color w:val="auto"/>
                <w:sz w:val="28"/>
                <w:szCs w:val="22"/>
              </w:rPr>
              <w:t xml:space="preserve">Департамента </w:t>
            </w:r>
            <w:r w:rsidRPr="00481969">
              <w:rPr>
                <w:color w:val="auto"/>
                <w:sz w:val="28"/>
                <w:szCs w:val="22"/>
              </w:rPr>
              <w:t>с учетом информации, заблаговременно полученной от образовательных организаций и участников экзаменов. Перечень стандартного ПО должен содержать не менее одной программы каждой категории (текстовые процессоры, редакторы электронных таблиц, среды программирования), но при этом должен обеспечивать участникам экзаменов работу над экзаменационными заданиями в привычных им программах (а также отвечать лицензионным требованиям).</w:t>
            </w:r>
          </w:p>
          <w:p w:rsidR="00481969" w:rsidRPr="00481969" w:rsidRDefault="00481969" w:rsidP="00481969">
            <w:pPr>
              <w:pStyle w:val="Default"/>
              <w:ind w:firstLine="743"/>
              <w:jc w:val="both"/>
              <w:rPr>
                <w:color w:val="auto"/>
                <w:sz w:val="28"/>
                <w:szCs w:val="22"/>
              </w:rPr>
            </w:pPr>
            <w:r w:rsidRPr="00481969">
              <w:rPr>
                <w:color w:val="auto"/>
                <w:sz w:val="28"/>
                <w:szCs w:val="22"/>
              </w:rPr>
              <w:t xml:space="preserve">Перечень стандартного ПО должен </w:t>
            </w:r>
            <w:r w:rsidRPr="00920A7C">
              <w:rPr>
                <w:color w:val="auto"/>
                <w:sz w:val="28"/>
                <w:szCs w:val="22"/>
              </w:rPr>
              <w:t>быть доведен до сведения участников экзамена не позднее 1 марта.</w:t>
            </w:r>
            <w:r w:rsidRPr="00481969">
              <w:rPr>
                <w:color w:val="auto"/>
                <w:sz w:val="28"/>
                <w:szCs w:val="22"/>
              </w:rPr>
              <w:t xml:space="preserve"> В перечне стандартного ПО указываются конкретные программы обозначенных видов и версии этих</w:t>
            </w:r>
            <w:r w:rsidR="009A73E6">
              <w:rPr>
                <w:color w:val="auto"/>
                <w:sz w:val="28"/>
                <w:szCs w:val="22"/>
              </w:rPr>
              <w:t xml:space="preserve"> программ. По согласованию с Департаментом </w:t>
            </w:r>
            <w:r w:rsidRPr="00481969">
              <w:rPr>
                <w:color w:val="auto"/>
                <w:sz w:val="28"/>
                <w:szCs w:val="22"/>
              </w:rPr>
              <w:t>допустимо в конкретном ППЭ не устанавливать все программы из указанного перечня (но как минимум одна программа каждой категории должна быть установлена), в том числе не устанавливать среды программирования для некоторых языков программирования, если был проведён соответствующий анализ потребностей участников экзамена.</w:t>
            </w:r>
          </w:p>
          <w:p w:rsidR="00481969" w:rsidRPr="00481969" w:rsidRDefault="00481969" w:rsidP="00481969">
            <w:pPr>
              <w:pStyle w:val="Default"/>
              <w:ind w:firstLine="743"/>
              <w:jc w:val="both"/>
              <w:rPr>
                <w:color w:val="auto"/>
                <w:sz w:val="28"/>
                <w:szCs w:val="22"/>
              </w:rPr>
            </w:pPr>
            <w:r w:rsidRPr="00481969">
              <w:rPr>
                <w:color w:val="auto"/>
                <w:sz w:val="28"/>
                <w:szCs w:val="22"/>
              </w:rPr>
              <w:t>Перечень стандартного ПО в электронном виде в формате, доступном для загрузки на станцию КЕГЭ, формируется в РЦОИ и передается в ППЭ для загрузки на станции КЕГЭ.</w:t>
            </w:r>
          </w:p>
          <w:p w:rsidR="00481969" w:rsidRPr="00481969" w:rsidRDefault="00481969" w:rsidP="00481969">
            <w:pPr>
              <w:pStyle w:val="Default"/>
              <w:ind w:firstLine="743"/>
              <w:jc w:val="both"/>
              <w:rPr>
                <w:color w:val="auto"/>
                <w:sz w:val="28"/>
                <w:szCs w:val="22"/>
              </w:rPr>
            </w:pPr>
            <w:r w:rsidRPr="00481969">
              <w:rPr>
                <w:color w:val="auto"/>
                <w:sz w:val="28"/>
                <w:szCs w:val="22"/>
              </w:rPr>
              <w:t>В ППЭ средствами ПО «Станция» КЕГЭ выполняется загрузка перечня стандартного ПО в электронном виде, на основе которого подготавливается перечень стандартного ПО, установленного в ППЭ. Подготовленный перечень стандартного ПО должен строго отражать набор программ, который был установлен на рабочие места участников экзамена (наименование, версия).</w:t>
            </w:r>
          </w:p>
          <w:p w:rsidR="00481969" w:rsidRPr="00481969" w:rsidRDefault="00481969" w:rsidP="00481969">
            <w:pPr>
              <w:pStyle w:val="Default"/>
              <w:ind w:firstLine="743"/>
              <w:jc w:val="both"/>
              <w:rPr>
                <w:color w:val="auto"/>
                <w:sz w:val="28"/>
                <w:szCs w:val="22"/>
              </w:rPr>
            </w:pPr>
            <w:r w:rsidRPr="00481969">
              <w:rPr>
                <w:color w:val="auto"/>
                <w:sz w:val="28"/>
                <w:szCs w:val="22"/>
              </w:rPr>
              <w:t>При проведении технической подготовки к КЕГЭ и для контроля технической готовности используется технический вариант КИМ КЕГЭ, содержащий набор типовых заданий демонстрационного варианта и инструкции по проведению проверки отображения текста КИМ, работоспособности интерфейса, корректности скачивания файлов к заданиям, возможности ввода и сохранения ответов, ввода табличных значений и т.д. на каждом компьютере (ноутбуке), используемом для проведения экзамена. Использование технического варианта КИМ позволяет сократить время на прохождение технической подготовки и контроля технической готовности.</w:t>
            </w:r>
          </w:p>
          <w:p w:rsidR="00481969" w:rsidRPr="00481969" w:rsidRDefault="00481969" w:rsidP="00481969">
            <w:pPr>
              <w:pStyle w:val="Default"/>
              <w:ind w:firstLine="743"/>
              <w:jc w:val="both"/>
              <w:rPr>
                <w:color w:val="auto"/>
                <w:sz w:val="28"/>
                <w:szCs w:val="22"/>
              </w:rPr>
            </w:pPr>
            <w:r w:rsidRPr="00481969">
              <w:rPr>
                <w:color w:val="auto"/>
                <w:sz w:val="28"/>
                <w:szCs w:val="22"/>
              </w:rPr>
              <w:lastRenderedPageBreak/>
              <w:t>Необходимо проверять настройку и работоспособность не только ПО «Станция КЕГЭ», но и всех установленных программ из перечня стандартного ПО. При этом необходимо убедиться, что эти программы корректно работают при запущенном ПО</w:t>
            </w:r>
            <w:r>
              <w:rPr>
                <w:color w:val="auto"/>
                <w:sz w:val="28"/>
                <w:szCs w:val="22"/>
              </w:rPr>
              <w:t xml:space="preserve"> </w:t>
            </w:r>
            <w:r w:rsidRPr="00481969">
              <w:rPr>
                <w:color w:val="auto"/>
                <w:sz w:val="28"/>
                <w:szCs w:val="22"/>
              </w:rPr>
              <w:t>«Станция КЕГЭ».</w:t>
            </w:r>
          </w:p>
          <w:p w:rsidR="00481969" w:rsidRPr="00481969" w:rsidRDefault="00481969" w:rsidP="00481969">
            <w:pPr>
              <w:pStyle w:val="Default"/>
              <w:ind w:firstLine="743"/>
              <w:jc w:val="both"/>
              <w:rPr>
                <w:color w:val="auto"/>
                <w:sz w:val="28"/>
                <w:szCs w:val="22"/>
              </w:rPr>
            </w:pPr>
            <w:r w:rsidRPr="00481969">
              <w:rPr>
                <w:color w:val="auto"/>
                <w:sz w:val="28"/>
                <w:szCs w:val="22"/>
              </w:rPr>
              <w:t xml:space="preserve">В связи с тем, что в ходе экзамена необходимо проводить загрузку и активацию ключа к ЭМ на большом количестве компьютеров в ограниченное время, а также проводить другие технологические процедуры на этапах подготовки к экзамену и завершения экзамена, следует назначать в ППЭ увеличенное количество технических специалистов и членов ГЭК с </w:t>
            </w:r>
            <w:proofErr w:type="spellStart"/>
            <w:r w:rsidRPr="00481969">
              <w:rPr>
                <w:color w:val="auto"/>
                <w:sz w:val="28"/>
                <w:szCs w:val="22"/>
              </w:rPr>
              <w:t>токенами</w:t>
            </w:r>
            <w:proofErr w:type="spellEnd"/>
            <w:r w:rsidRPr="00481969">
              <w:rPr>
                <w:color w:val="auto"/>
                <w:sz w:val="28"/>
                <w:szCs w:val="22"/>
              </w:rPr>
              <w:t>: 1 технический специалист и 1 член ГЭК на одну аудиторию с 15 рабочими местами участника экзамена (или на 2 аудитории с 8 рабочими местами участников экзамена) и дополнительно 1 технический специалист и 1 член ГЭК на ППЭ на случай возникновения нештатных ситуаций.</w:t>
            </w:r>
          </w:p>
          <w:p w:rsidR="00481969" w:rsidRPr="00481969" w:rsidRDefault="00481969" w:rsidP="00481969">
            <w:pPr>
              <w:pStyle w:val="Default"/>
              <w:ind w:firstLine="743"/>
              <w:jc w:val="both"/>
              <w:rPr>
                <w:color w:val="auto"/>
                <w:sz w:val="28"/>
                <w:szCs w:val="22"/>
              </w:rPr>
            </w:pPr>
            <w:r w:rsidRPr="00481969">
              <w:rPr>
                <w:color w:val="auto"/>
                <w:sz w:val="28"/>
                <w:szCs w:val="22"/>
              </w:rPr>
              <w:t>Для выполнения ЭР используются электронные КИМ, которые доставляются в ППЭ по сети «Интернет» в составе интернет-пакета, сформированного на основе сведений о распределенных по ППЭ участниках и аудиторном фонде ППЭ. Интернет-пакет содержит электронные КИМ и электронные бланки регистрации, которые загружаются на станции КЕГЭ и станции организатора соответственно во время технической подготовки ППЭ.</w:t>
            </w:r>
          </w:p>
          <w:p w:rsidR="00481969" w:rsidRPr="00481969" w:rsidRDefault="00481969" w:rsidP="00481969">
            <w:pPr>
              <w:pStyle w:val="Default"/>
              <w:ind w:firstLine="743"/>
              <w:jc w:val="both"/>
              <w:rPr>
                <w:color w:val="auto"/>
                <w:sz w:val="28"/>
                <w:szCs w:val="22"/>
              </w:rPr>
            </w:pPr>
            <w:r w:rsidRPr="00481969">
              <w:rPr>
                <w:color w:val="auto"/>
                <w:sz w:val="28"/>
                <w:szCs w:val="22"/>
              </w:rPr>
              <w:t>Во время выполнения заданий участники экзамена работают с чернов</w:t>
            </w:r>
            <w:r w:rsidR="009A73E6">
              <w:rPr>
                <w:color w:val="auto"/>
                <w:sz w:val="28"/>
                <w:szCs w:val="22"/>
              </w:rPr>
              <w:t xml:space="preserve">иком КЕГЭ установленной формы </w:t>
            </w:r>
            <w:r w:rsidR="009A73E6" w:rsidRPr="00142ECE">
              <w:rPr>
                <w:color w:val="auto"/>
                <w:sz w:val="28"/>
                <w:szCs w:val="22"/>
              </w:rPr>
              <w:t>(приложение 12</w:t>
            </w:r>
            <w:r w:rsidRPr="00142ECE">
              <w:rPr>
                <w:color w:val="auto"/>
                <w:sz w:val="28"/>
                <w:szCs w:val="22"/>
              </w:rPr>
              <w:t>).</w:t>
            </w:r>
          </w:p>
          <w:p w:rsidR="00481969" w:rsidRPr="00481969" w:rsidRDefault="00481969" w:rsidP="00481969">
            <w:pPr>
              <w:pStyle w:val="Default"/>
              <w:ind w:firstLine="743"/>
              <w:jc w:val="both"/>
              <w:rPr>
                <w:color w:val="auto"/>
                <w:sz w:val="28"/>
                <w:szCs w:val="22"/>
              </w:rPr>
            </w:pPr>
            <w:r w:rsidRPr="00481969">
              <w:rPr>
                <w:color w:val="auto"/>
                <w:sz w:val="28"/>
                <w:szCs w:val="22"/>
              </w:rPr>
              <w:t>Черновики КЕГЭ необходимо заранее подготовить:</w:t>
            </w:r>
          </w:p>
          <w:p w:rsidR="00481969" w:rsidRPr="00481969" w:rsidRDefault="00481969" w:rsidP="00481969">
            <w:pPr>
              <w:pStyle w:val="Default"/>
              <w:ind w:firstLine="743"/>
              <w:jc w:val="both"/>
              <w:rPr>
                <w:color w:val="auto"/>
                <w:sz w:val="28"/>
                <w:szCs w:val="22"/>
              </w:rPr>
            </w:pPr>
            <w:r w:rsidRPr="00481969">
              <w:rPr>
                <w:color w:val="auto"/>
                <w:sz w:val="28"/>
                <w:szCs w:val="22"/>
              </w:rPr>
              <w:t>а) обеспечить тиражирование необходимого количества черновиков КЕГЭ;</w:t>
            </w:r>
          </w:p>
          <w:p w:rsidR="00481969" w:rsidRPr="00481969" w:rsidRDefault="00481969" w:rsidP="00481969">
            <w:pPr>
              <w:pStyle w:val="Default"/>
              <w:ind w:firstLine="743"/>
              <w:jc w:val="both"/>
              <w:rPr>
                <w:color w:val="auto"/>
                <w:sz w:val="28"/>
                <w:szCs w:val="22"/>
              </w:rPr>
            </w:pPr>
            <w:r w:rsidRPr="00481969">
              <w:rPr>
                <w:color w:val="auto"/>
                <w:sz w:val="28"/>
                <w:szCs w:val="22"/>
              </w:rPr>
              <w:t>б) проставить на каждом листе черновика КЕГЭ штамп организации, на базе которой расположен ППЭ.</w:t>
            </w:r>
          </w:p>
          <w:p w:rsidR="00481969" w:rsidRPr="00481969" w:rsidRDefault="00481969" w:rsidP="00481969">
            <w:pPr>
              <w:pStyle w:val="Default"/>
              <w:ind w:firstLine="743"/>
              <w:jc w:val="both"/>
              <w:rPr>
                <w:color w:val="auto"/>
                <w:sz w:val="28"/>
                <w:szCs w:val="22"/>
              </w:rPr>
            </w:pPr>
            <w:r w:rsidRPr="00481969">
              <w:rPr>
                <w:color w:val="auto"/>
                <w:sz w:val="28"/>
                <w:szCs w:val="22"/>
              </w:rPr>
              <w:t>Черновик КЕГЭ содержит справочную информацию о процедуре проведения КЕГЭ, а также отдельные сведения о структуре КИМ КЕГЭ.</w:t>
            </w:r>
          </w:p>
          <w:p w:rsidR="00481969" w:rsidRPr="00481969" w:rsidRDefault="00481969" w:rsidP="00481969">
            <w:pPr>
              <w:pStyle w:val="Default"/>
              <w:ind w:firstLine="743"/>
              <w:jc w:val="both"/>
              <w:rPr>
                <w:color w:val="auto"/>
                <w:sz w:val="28"/>
                <w:szCs w:val="22"/>
              </w:rPr>
            </w:pPr>
            <w:r w:rsidRPr="00481969">
              <w:rPr>
                <w:color w:val="auto"/>
                <w:sz w:val="28"/>
                <w:szCs w:val="22"/>
              </w:rPr>
              <w:t>Черновик КЕГЭ выдается участнику вместе с бланком регистрации.</w:t>
            </w:r>
          </w:p>
          <w:p w:rsidR="00481969" w:rsidRPr="00481969" w:rsidRDefault="00481969" w:rsidP="00481969">
            <w:pPr>
              <w:pStyle w:val="Default"/>
              <w:ind w:firstLine="743"/>
              <w:jc w:val="both"/>
              <w:rPr>
                <w:color w:val="auto"/>
                <w:sz w:val="28"/>
                <w:szCs w:val="22"/>
              </w:rPr>
            </w:pPr>
            <w:r w:rsidRPr="00481969">
              <w:rPr>
                <w:color w:val="auto"/>
                <w:sz w:val="28"/>
                <w:szCs w:val="22"/>
              </w:rPr>
              <w:t>В аудитории ППЭ должно быть предусмотрено наличие черновиков. Черновики выдаются по запросу участника КЕГЭ.</w:t>
            </w:r>
          </w:p>
          <w:p w:rsidR="00481969" w:rsidRPr="00481969" w:rsidRDefault="00481969" w:rsidP="00481969">
            <w:pPr>
              <w:pStyle w:val="Default"/>
              <w:ind w:firstLine="743"/>
              <w:jc w:val="both"/>
              <w:rPr>
                <w:color w:val="auto"/>
                <w:sz w:val="28"/>
                <w:szCs w:val="22"/>
              </w:rPr>
            </w:pPr>
            <w:r w:rsidRPr="00481969">
              <w:rPr>
                <w:color w:val="auto"/>
                <w:sz w:val="28"/>
                <w:szCs w:val="22"/>
              </w:rPr>
              <w:t>По окончании экзамена данные, содержащие ответы участников экзамена, переносятся на флеш-накопители для сохранения ответов участников КЕГЭ с дальнейшим формированием на этом носителе зашифрованного пакета с ответами участников КЕГЭ для их передачи в РЦОИ. Количество флеш-накопителей определяется в соответствии с выбранной схемой сохранения ответов участников экзамена:</w:t>
            </w:r>
          </w:p>
          <w:p w:rsidR="00481969" w:rsidRPr="00481969" w:rsidRDefault="00481969" w:rsidP="00481969">
            <w:pPr>
              <w:pStyle w:val="Default"/>
              <w:ind w:firstLine="743"/>
              <w:jc w:val="both"/>
              <w:rPr>
                <w:color w:val="auto"/>
                <w:sz w:val="28"/>
                <w:szCs w:val="22"/>
              </w:rPr>
            </w:pPr>
            <w:r w:rsidRPr="00481969">
              <w:rPr>
                <w:color w:val="auto"/>
                <w:sz w:val="28"/>
                <w:szCs w:val="22"/>
              </w:rPr>
              <w:t>сохранение ответов с дальнейшим формированием пакета с ответами участников КЕГЭ для каждой аудитории. В этом случае для каждой аудитории (каждого пакета) нужен свой флеш-накопитель;</w:t>
            </w:r>
          </w:p>
          <w:p w:rsidR="00481969" w:rsidRPr="00481969" w:rsidRDefault="00481969" w:rsidP="00481969">
            <w:pPr>
              <w:pStyle w:val="Default"/>
              <w:ind w:firstLine="743"/>
              <w:jc w:val="both"/>
              <w:rPr>
                <w:color w:val="auto"/>
                <w:sz w:val="28"/>
                <w:szCs w:val="22"/>
              </w:rPr>
            </w:pPr>
            <w:r w:rsidRPr="00481969">
              <w:rPr>
                <w:color w:val="auto"/>
                <w:sz w:val="28"/>
                <w:szCs w:val="22"/>
              </w:rPr>
              <w:t>сохранение всех ответов и формирование единого пакета с ответами участников КЕГЭ всего ППЭ, в этом случае нужен один флеш-накопитель, содержащий все ответы участников экзамена, чтобы после сбора данных с ответами со всех станций КЕГЭ сформировать пакет;</w:t>
            </w:r>
          </w:p>
          <w:p w:rsidR="00481969" w:rsidRPr="00481969" w:rsidRDefault="00481969" w:rsidP="00481969">
            <w:pPr>
              <w:pStyle w:val="Default"/>
              <w:ind w:firstLine="743"/>
              <w:jc w:val="both"/>
              <w:rPr>
                <w:color w:val="auto"/>
                <w:sz w:val="28"/>
                <w:szCs w:val="22"/>
              </w:rPr>
            </w:pPr>
            <w:r w:rsidRPr="00481969">
              <w:rPr>
                <w:color w:val="auto"/>
                <w:sz w:val="28"/>
                <w:szCs w:val="22"/>
              </w:rPr>
              <w:lastRenderedPageBreak/>
              <w:t>сохранение ответов и формирование пакетов для нескольких аудиторий (при этом необходимо учитывать, что ответы из одной аудитории не должны быть сохранены на разных флеш-накопителях), в этом случае необходимо соблюдать общий принцип: количество флеш-накопителей соответствует количеству пакетов.</w:t>
            </w:r>
          </w:p>
          <w:p w:rsidR="00481969" w:rsidRPr="00481969" w:rsidRDefault="00481969" w:rsidP="00481969">
            <w:pPr>
              <w:pStyle w:val="Default"/>
              <w:ind w:firstLine="743"/>
              <w:jc w:val="both"/>
              <w:rPr>
                <w:color w:val="auto"/>
                <w:sz w:val="28"/>
                <w:szCs w:val="22"/>
              </w:rPr>
            </w:pPr>
            <w:r w:rsidRPr="00481969">
              <w:rPr>
                <w:color w:val="auto"/>
                <w:sz w:val="28"/>
                <w:szCs w:val="22"/>
              </w:rPr>
              <w:t>В ППЭ, для которых допускается «бумажная» технология при проведении ЕГЭ по другим учебным предметам, при проведении ЕГЭ по информатике допустимо использовать один компьютер для станции организатора и ПО «Станция КЕГЭ».</w:t>
            </w:r>
          </w:p>
          <w:p w:rsidR="00481969" w:rsidRPr="003E53DF" w:rsidRDefault="00481969" w:rsidP="00481969">
            <w:pPr>
              <w:pStyle w:val="Default"/>
              <w:ind w:firstLine="743"/>
              <w:jc w:val="both"/>
              <w:rPr>
                <w:sz w:val="28"/>
              </w:rPr>
            </w:pPr>
            <w:r w:rsidRPr="00481969">
              <w:rPr>
                <w:color w:val="auto"/>
                <w:sz w:val="28"/>
                <w:szCs w:val="22"/>
              </w:rPr>
              <w:t>После проведения экзамена, сбора и передачи данных с ответами участников экзамена все файлы, созданные или измененные участниками экзамена на компьютерах, где проводился экзамен, должны быть безвозвратно удалены. Рекомендуется переустановка сред программирования.</w:t>
            </w:r>
          </w:p>
        </w:tc>
      </w:tr>
    </w:tbl>
    <w:p w:rsidR="00677804" w:rsidRDefault="00677804"/>
    <w:sectPr w:rsidR="006778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43DBF"/>
    <w:multiLevelType w:val="hybridMultilevel"/>
    <w:tmpl w:val="F50A14E6"/>
    <w:lvl w:ilvl="0" w:tplc="0B9A946C">
      <w:start w:val="1"/>
      <w:numFmt w:val="decimal"/>
      <w:lvlText w:val="%1)"/>
      <w:lvlJc w:val="left"/>
      <w:pPr>
        <w:ind w:left="392" w:hanging="300"/>
      </w:pPr>
      <w:rPr>
        <w:rFonts w:ascii="Times New Roman" w:eastAsia="Times New Roman" w:hAnsi="Times New Roman" w:cs="Times New Roman" w:hint="default"/>
        <w:w w:val="99"/>
        <w:sz w:val="26"/>
        <w:szCs w:val="26"/>
        <w:lang w:val="ru-RU" w:eastAsia="en-US" w:bidi="ar-SA"/>
      </w:rPr>
    </w:lvl>
    <w:lvl w:ilvl="1" w:tplc="93B87832">
      <w:numFmt w:val="bullet"/>
      <w:lvlText w:val="•"/>
      <w:lvlJc w:val="left"/>
      <w:pPr>
        <w:ind w:left="1454" w:hanging="300"/>
      </w:pPr>
      <w:rPr>
        <w:rFonts w:hint="default"/>
        <w:lang w:val="ru-RU" w:eastAsia="en-US" w:bidi="ar-SA"/>
      </w:rPr>
    </w:lvl>
    <w:lvl w:ilvl="2" w:tplc="B48A9F7E">
      <w:numFmt w:val="bullet"/>
      <w:lvlText w:val="•"/>
      <w:lvlJc w:val="left"/>
      <w:pPr>
        <w:ind w:left="2509" w:hanging="300"/>
      </w:pPr>
      <w:rPr>
        <w:rFonts w:hint="default"/>
        <w:lang w:val="ru-RU" w:eastAsia="en-US" w:bidi="ar-SA"/>
      </w:rPr>
    </w:lvl>
    <w:lvl w:ilvl="3" w:tplc="17846ADA">
      <w:numFmt w:val="bullet"/>
      <w:lvlText w:val="•"/>
      <w:lvlJc w:val="left"/>
      <w:pPr>
        <w:ind w:left="3563" w:hanging="300"/>
      </w:pPr>
      <w:rPr>
        <w:rFonts w:hint="default"/>
        <w:lang w:val="ru-RU" w:eastAsia="en-US" w:bidi="ar-SA"/>
      </w:rPr>
    </w:lvl>
    <w:lvl w:ilvl="4" w:tplc="9FA8647A">
      <w:numFmt w:val="bullet"/>
      <w:lvlText w:val="•"/>
      <w:lvlJc w:val="left"/>
      <w:pPr>
        <w:ind w:left="4618" w:hanging="300"/>
      </w:pPr>
      <w:rPr>
        <w:rFonts w:hint="default"/>
        <w:lang w:val="ru-RU" w:eastAsia="en-US" w:bidi="ar-SA"/>
      </w:rPr>
    </w:lvl>
    <w:lvl w:ilvl="5" w:tplc="05DE5654">
      <w:numFmt w:val="bullet"/>
      <w:lvlText w:val="•"/>
      <w:lvlJc w:val="left"/>
      <w:pPr>
        <w:ind w:left="5673" w:hanging="300"/>
      </w:pPr>
      <w:rPr>
        <w:rFonts w:hint="default"/>
        <w:lang w:val="ru-RU" w:eastAsia="en-US" w:bidi="ar-SA"/>
      </w:rPr>
    </w:lvl>
    <w:lvl w:ilvl="6" w:tplc="532AEA30">
      <w:numFmt w:val="bullet"/>
      <w:lvlText w:val="•"/>
      <w:lvlJc w:val="left"/>
      <w:pPr>
        <w:ind w:left="6727" w:hanging="300"/>
      </w:pPr>
      <w:rPr>
        <w:rFonts w:hint="default"/>
        <w:lang w:val="ru-RU" w:eastAsia="en-US" w:bidi="ar-SA"/>
      </w:rPr>
    </w:lvl>
    <w:lvl w:ilvl="7" w:tplc="E68663FE">
      <w:numFmt w:val="bullet"/>
      <w:lvlText w:val="•"/>
      <w:lvlJc w:val="left"/>
      <w:pPr>
        <w:ind w:left="7782" w:hanging="300"/>
      </w:pPr>
      <w:rPr>
        <w:rFonts w:hint="default"/>
        <w:lang w:val="ru-RU" w:eastAsia="en-US" w:bidi="ar-SA"/>
      </w:rPr>
    </w:lvl>
    <w:lvl w:ilvl="8" w:tplc="81200B1C">
      <w:numFmt w:val="bullet"/>
      <w:lvlText w:val="•"/>
      <w:lvlJc w:val="left"/>
      <w:pPr>
        <w:ind w:left="8837" w:hanging="300"/>
      </w:pPr>
      <w:rPr>
        <w:rFonts w:hint="default"/>
        <w:lang w:val="ru-RU" w:eastAsia="en-US" w:bidi="ar-SA"/>
      </w:rPr>
    </w:lvl>
  </w:abstractNum>
  <w:abstractNum w:abstractNumId="1" w15:restartNumberingAfterBreak="0">
    <w:nsid w:val="175547BF"/>
    <w:multiLevelType w:val="multilevel"/>
    <w:tmpl w:val="74E2824A"/>
    <w:lvl w:ilvl="0">
      <w:start w:val="2"/>
      <w:numFmt w:val="decimal"/>
      <w:lvlText w:val="%1"/>
      <w:lvlJc w:val="left"/>
      <w:pPr>
        <w:ind w:left="1749" w:hanging="648"/>
      </w:pPr>
      <w:rPr>
        <w:rFonts w:hint="default"/>
        <w:lang w:val="ru-RU" w:eastAsia="en-US" w:bidi="ar-SA"/>
      </w:rPr>
    </w:lvl>
    <w:lvl w:ilvl="1">
      <w:start w:val="2"/>
      <w:numFmt w:val="decimal"/>
      <w:lvlText w:val="%1.%2"/>
      <w:lvlJc w:val="left"/>
      <w:pPr>
        <w:ind w:left="1749" w:hanging="648"/>
      </w:pPr>
      <w:rPr>
        <w:rFonts w:hint="default"/>
        <w:lang w:val="ru-RU" w:eastAsia="en-US" w:bidi="ar-SA"/>
      </w:rPr>
    </w:lvl>
    <w:lvl w:ilvl="2">
      <w:start w:val="1"/>
      <w:numFmt w:val="decimal"/>
      <w:lvlText w:val="%1.%2.%3."/>
      <w:lvlJc w:val="left"/>
      <w:pPr>
        <w:ind w:left="1749" w:hanging="648"/>
      </w:pPr>
      <w:rPr>
        <w:rFonts w:ascii="Times New Roman" w:eastAsia="Times New Roman" w:hAnsi="Times New Roman" w:cs="Times New Roman" w:hint="default"/>
        <w:b/>
        <w:bCs/>
        <w:spacing w:val="-1"/>
        <w:w w:val="99"/>
        <w:sz w:val="26"/>
        <w:szCs w:val="26"/>
        <w:lang w:val="ru-RU" w:eastAsia="en-US" w:bidi="ar-SA"/>
      </w:rPr>
    </w:lvl>
    <w:lvl w:ilvl="3">
      <w:numFmt w:val="bullet"/>
      <w:lvlText w:val="•"/>
      <w:lvlJc w:val="left"/>
      <w:pPr>
        <w:ind w:left="4501" w:hanging="648"/>
      </w:pPr>
      <w:rPr>
        <w:rFonts w:hint="default"/>
        <w:lang w:val="ru-RU" w:eastAsia="en-US" w:bidi="ar-SA"/>
      </w:rPr>
    </w:lvl>
    <w:lvl w:ilvl="4">
      <w:numFmt w:val="bullet"/>
      <w:lvlText w:val="•"/>
      <w:lvlJc w:val="left"/>
      <w:pPr>
        <w:ind w:left="5422" w:hanging="648"/>
      </w:pPr>
      <w:rPr>
        <w:rFonts w:hint="default"/>
        <w:lang w:val="ru-RU" w:eastAsia="en-US" w:bidi="ar-SA"/>
      </w:rPr>
    </w:lvl>
    <w:lvl w:ilvl="5">
      <w:numFmt w:val="bullet"/>
      <w:lvlText w:val="•"/>
      <w:lvlJc w:val="left"/>
      <w:pPr>
        <w:ind w:left="6343" w:hanging="648"/>
      </w:pPr>
      <w:rPr>
        <w:rFonts w:hint="default"/>
        <w:lang w:val="ru-RU" w:eastAsia="en-US" w:bidi="ar-SA"/>
      </w:rPr>
    </w:lvl>
    <w:lvl w:ilvl="6">
      <w:numFmt w:val="bullet"/>
      <w:lvlText w:val="•"/>
      <w:lvlJc w:val="left"/>
      <w:pPr>
        <w:ind w:left="7263" w:hanging="648"/>
      </w:pPr>
      <w:rPr>
        <w:rFonts w:hint="default"/>
        <w:lang w:val="ru-RU" w:eastAsia="en-US" w:bidi="ar-SA"/>
      </w:rPr>
    </w:lvl>
    <w:lvl w:ilvl="7">
      <w:numFmt w:val="bullet"/>
      <w:lvlText w:val="•"/>
      <w:lvlJc w:val="left"/>
      <w:pPr>
        <w:ind w:left="8184" w:hanging="648"/>
      </w:pPr>
      <w:rPr>
        <w:rFonts w:hint="default"/>
        <w:lang w:val="ru-RU" w:eastAsia="en-US" w:bidi="ar-SA"/>
      </w:rPr>
    </w:lvl>
    <w:lvl w:ilvl="8">
      <w:numFmt w:val="bullet"/>
      <w:lvlText w:val="•"/>
      <w:lvlJc w:val="left"/>
      <w:pPr>
        <w:ind w:left="9105" w:hanging="648"/>
      </w:pPr>
      <w:rPr>
        <w:rFonts w:hint="default"/>
        <w:lang w:val="ru-RU" w:eastAsia="en-US" w:bidi="ar-SA"/>
      </w:rPr>
    </w:lvl>
  </w:abstractNum>
  <w:abstractNum w:abstractNumId="2" w15:restartNumberingAfterBreak="0">
    <w:nsid w:val="208C48D6"/>
    <w:multiLevelType w:val="multilevel"/>
    <w:tmpl w:val="E7FA1028"/>
    <w:lvl w:ilvl="0">
      <w:start w:val="1"/>
      <w:numFmt w:val="decimal"/>
      <w:lvlText w:val="%1."/>
      <w:lvlJc w:val="left"/>
      <w:pPr>
        <w:ind w:left="1322" w:hanging="221"/>
        <w:jc w:val="right"/>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1749" w:hanging="387"/>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2174" w:hanging="552"/>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2180" w:hanging="552"/>
      </w:pPr>
      <w:rPr>
        <w:rFonts w:hint="default"/>
        <w:lang w:val="ru-RU" w:eastAsia="en-US" w:bidi="ar-SA"/>
      </w:rPr>
    </w:lvl>
    <w:lvl w:ilvl="4">
      <w:numFmt w:val="bullet"/>
      <w:lvlText w:val="•"/>
      <w:lvlJc w:val="left"/>
      <w:pPr>
        <w:ind w:left="3432" w:hanging="552"/>
      </w:pPr>
      <w:rPr>
        <w:rFonts w:hint="default"/>
        <w:lang w:val="ru-RU" w:eastAsia="en-US" w:bidi="ar-SA"/>
      </w:rPr>
    </w:lvl>
    <w:lvl w:ilvl="5">
      <w:numFmt w:val="bullet"/>
      <w:lvlText w:val="•"/>
      <w:lvlJc w:val="left"/>
      <w:pPr>
        <w:ind w:left="4684" w:hanging="552"/>
      </w:pPr>
      <w:rPr>
        <w:rFonts w:hint="default"/>
        <w:lang w:val="ru-RU" w:eastAsia="en-US" w:bidi="ar-SA"/>
      </w:rPr>
    </w:lvl>
    <w:lvl w:ilvl="6">
      <w:numFmt w:val="bullet"/>
      <w:lvlText w:val="•"/>
      <w:lvlJc w:val="left"/>
      <w:pPr>
        <w:ind w:left="5937" w:hanging="552"/>
      </w:pPr>
      <w:rPr>
        <w:rFonts w:hint="default"/>
        <w:lang w:val="ru-RU" w:eastAsia="en-US" w:bidi="ar-SA"/>
      </w:rPr>
    </w:lvl>
    <w:lvl w:ilvl="7">
      <w:numFmt w:val="bullet"/>
      <w:lvlText w:val="•"/>
      <w:lvlJc w:val="left"/>
      <w:pPr>
        <w:ind w:left="7189" w:hanging="552"/>
      </w:pPr>
      <w:rPr>
        <w:rFonts w:hint="default"/>
        <w:lang w:val="ru-RU" w:eastAsia="en-US" w:bidi="ar-SA"/>
      </w:rPr>
    </w:lvl>
    <w:lvl w:ilvl="8">
      <w:numFmt w:val="bullet"/>
      <w:lvlText w:val="•"/>
      <w:lvlJc w:val="left"/>
      <w:pPr>
        <w:ind w:left="8441" w:hanging="552"/>
      </w:pPr>
      <w:rPr>
        <w:rFonts w:hint="default"/>
        <w:lang w:val="ru-RU" w:eastAsia="en-US" w:bidi="ar-SA"/>
      </w:rPr>
    </w:lvl>
  </w:abstractNum>
  <w:abstractNum w:abstractNumId="3" w15:restartNumberingAfterBreak="0">
    <w:nsid w:val="271D4902"/>
    <w:multiLevelType w:val="hybridMultilevel"/>
    <w:tmpl w:val="2E8C1832"/>
    <w:lvl w:ilvl="0" w:tplc="8188BA76">
      <w:start w:val="1"/>
      <w:numFmt w:val="decimal"/>
      <w:lvlText w:val="%1."/>
      <w:lvlJc w:val="left"/>
      <w:pPr>
        <w:ind w:left="1386" w:hanging="286"/>
      </w:pPr>
      <w:rPr>
        <w:rFonts w:hint="default"/>
        <w:w w:val="99"/>
        <w:lang w:val="ru-RU" w:eastAsia="en-US" w:bidi="ar-SA"/>
      </w:rPr>
    </w:lvl>
    <w:lvl w:ilvl="1" w:tplc="EA6A76F4">
      <w:numFmt w:val="bullet"/>
      <w:lvlText w:val="•"/>
      <w:lvlJc w:val="left"/>
      <w:pPr>
        <w:ind w:left="2336" w:hanging="286"/>
      </w:pPr>
      <w:rPr>
        <w:rFonts w:hint="default"/>
        <w:lang w:val="ru-RU" w:eastAsia="en-US" w:bidi="ar-SA"/>
      </w:rPr>
    </w:lvl>
    <w:lvl w:ilvl="2" w:tplc="E81296F8">
      <w:numFmt w:val="bullet"/>
      <w:lvlText w:val="•"/>
      <w:lvlJc w:val="left"/>
      <w:pPr>
        <w:ind w:left="3293" w:hanging="286"/>
      </w:pPr>
      <w:rPr>
        <w:rFonts w:hint="default"/>
        <w:lang w:val="ru-RU" w:eastAsia="en-US" w:bidi="ar-SA"/>
      </w:rPr>
    </w:lvl>
    <w:lvl w:ilvl="3" w:tplc="129C6B64">
      <w:numFmt w:val="bullet"/>
      <w:lvlText w:val="•"/>
      <w:lvlJc w:val="left"/>
      <w:pPr>
        <w:ind w:left="4249" w:hanging="286"/>
      </w:pPr>
      <w:rPr>
        <w:rFonts w:hint="default"/>
        <w:lang w:val="ru-RU" w:eastAsia="en-US" w:bidi="ar-SA"/>
      </w:rPr>
    </w:lvl>
    <w:lvl w:ilvl="4" w:tplc="4990754C">
      <w:numFmt w:val="bullet"/>
      <w:lvlText w:val="•"/>
      <w:lvlJc w:val="left"/>
      <w:pPr>
        <w:ind w:left="5206" w:hanging="286"/>
      </w:pPr>
      <w:rPr>
        <w:rFonts w:hint="default"/>
        <w:lang w:val="ru-RU" w:eastAsia="en-US" w:bidi="ar-SA"/>
      </w:rPr>
    </w:lvl>
    <w:lvl w:ilvl="5" w:tplc="530A1F6E">
      <w:numFmt w:val="bullet"/>
      <w:lvlText w:val="•"/>
      <w:lvlJc w:val="left"/>
      <w:pPr>
        <w:ind w:left="6163" w:hanging="286"/>
      </w:pPr>
      <w:rPr>
        <w:rFonts w:hint="default"/>
        <w:lang w:val="ru-RU" w:eastAsia="en-US" w:bidi="ar-SA"/>
      </w:rPr>
    </w:lvl>
    <w:lvl w:ilvl="6" w:tplc="29B672FA">
      <w:numFmt w:val="bullet"/>
      <w:lvlText w:val="•"/>
      <w:lvlJc w:val="left"/>
      <w:pPr>
        <w:ind w:left="7119" w:hanging="286"/>
      </w:pPr>
      <w:rPr>
        <w:rFonts w:hint="default"/>
        <w:lang w:val="ru-RU" w:eastAsia="en-US" w:bidi="ar-SA"/>
      </w:rPr>
    </w:lvl>
    <w:lvl w:ilvl="7" w:tplc="3BD01B20">
      <w:numFmt w:val="bullet"/>
      <w:lvlText w:val="•"/>
      <w:lvlJc w:val="left"/>
      <w:pPr>
        <w:ind w:left="8076" w:hanging="286"/>
      </w:pPr>
      <w:rPr>
        <w:rFonts w:hint="default"/>
        <w:lang w:val="ru-RU" w:eastAsia="en-US" w:bidi="ar-SA"/>
      </w:rPr>
    </w:lvl>
    <w:lvl w:ilvl="8" w:tplc="E6CE2B78">
      <w:numFmt w:val="bullet"/>
      <w:lvlText w:val="•"/>
      <w:lvlJc w:val="left"/>
      <w:pPr>
        <w:ind w:left="9033" w:hanging="286"/>
      </w:pPr>
      <w:rPr>
        <w:rFonts w:hint="default"/>
        <w:lang w:val="ru-RU" w:eastAsia="en-US" w:bidi="ar-SA"/>
      </w:rPr>
    </w:lvl>
  </w:abstractNum>
  <w:abstractNum w:abstractNumId="4" w15:restartNumberingAfterBreak="0">
    <w:nsid w:val="33BB5129"/>
    <w:multiLevelType w:val="multilevel"/>
    <w:tmpl w:val="5546F2F8"/>
    <w:lvl w:ilvl="0">
      <w:start w:val="2"/>
      <w:numFmt w:val="decimal"/>
      <w:lvlText w:val="%1"/>
      <w:lvlJc w:val="left"/>
      <w:pPr>
        <w:ind w:left="3725" w:hanging="648"/>
      </w:pPr>
      <w:rPr>
        <w:rFonts w:hint="default"/>
        <w:lang w:val="ru-RU" w:eastAsia="en-US" w:bidi="ar-SA"/>
      </w:rPr>
    </w:lvl>
    <w:lvl w:ilvl="1">
      <w:start w:val="3"/>
      <w:numFmt w:val="decimal"/>
      <w:lvlText w:val="%1.%2"/>
      <w:lvlJc w:val="left"/>
      <w:pPr>
        <w:ind w:left="3725" w:hanging="648"/>
      </w:pPr>
      <w:rPr>
        <w:rFonts w:hint="default"/>
        <w:lang w:val="ru-RU" w:eastAsia="en-US" w:bidi="ar-SA"/>
      </w:rPr>
    </w:lvl>
    <w:lvl w:ilvl="2">
      <w:start w:val="1"/>
      <w:numFmt w:val="decimal"/>
      <w:lvlText w:val="%1.%2.%3."/>
      <w:lvlJc w:val="left"/>
      <w:pPr>
        <w:ind w:left="3725" w:hanging="648"/>
        <w:jc w:val="right"/>
      </w:pPr>
      <w:rPr>
        <w:rFonts w:ascii="Times New Roman" w:eastAsia="Times New Roman" w:hAnsi="Times New Roman" w:cs="Times New Roman" w:hint="default"/>
        <w:b/>
        <w:bCs/>
        <w:w w:val="99"/>
        <w:sz w:val="26"/>
        <w:szCs w:val="26"/>
        <w:lang w:val="ru-RU" w:eastAsia="en-US" w:bidi="ar-SA"/>
      </w:rPr>
    </w:lvl>
    <w:lvl w:ilvl="3">
      <w:numFmt w:val="bullet"/>
      <w:lvlText w:val="•"/>
      <w:lvlJc w:val="left"/>
      <w:pPr>
        <w:ind w:left="5887" w:hanging="648"/>
      </w:pPr>
      <w:rPr>
        <w:rFonts w:hint="default"/>
        <w:lang w:val="ru-RU" w:eastAsia="en-US" w:bidi="ar-SA"/>
      </w:rPr>
    </w:lvl>
    <w:lvl w:ilvl="4">
      <w:numFmt w:val="bullet"/>
      <w:lvlText w:val="•"/>
      <w:lvlJc w:val="left"/>
      <w:pPr>
        <w:ind w:left="6610" w:hanging="648"/>
      </w:pPr>
      <w:rPr>
        <w:rFonts w:hint="default"/>
        <w:lang w:val="ru-RU" w:eastAsia="en-US" w:bidi="ar-SA"/>
      </w:rPr>
    </w:lvl>
    <w:lvl w:ilvl="5">
      <w:numFmt w:val="bullet"/>
      <w:lvlText w:val="•"/>
      <w:lvlJc w:val="left"/>
      <w:pPr>
        <w:ind w:left="7333" w:hanging="648"/>
      </w:pPr>
      <w:rPr>
        <w:rFonts w:hint="default"/>
        <w:lang w:val="ru-RU" w:eastAsia="en-US" w:bidi="ar-SA"/>
      </w:rPr>
    </w:lvl>
    <w:lvl w:ilvl="6">
      <w:numFmt w:val="bullet"/>
      <w:lvlText w:val="•"/>
      <w:lvlJc w:val="left"/>
      <w:pPr>
        <w:ind w:left="8055" w:hanging="648"/>
      </w:pPr>
      <w:rPr>
        <w:rFonts w:hint="default"/>
        <w:lang w:val="ru-RU" w:eastAsia="en-US" w:bidi="ar-SA"/>
      </w:rPr>
    </w:lvl>
    <w:lvl w:ilvl="7">
      <w:numFmt w:val="bullet"/>
      <w:lvlText w:val="•"/>
      <w:lvlJc w:val="left"/>
      <w:pPr>
        <w:ind w:left="8778" w:hanging="648"/>
      </w:pPr>
      <w:rPr>
        <w:rFonts w:hint="default"/>
        <w:lang w:val="ru-RU" w:eastAsia="en-US" w:bidi="ar-SA"/>
      </w:rPr>
    </w:lvl>
    <w:lvl w:ilvl="8">
      <w:numFmt w:val="bullet"/>
      <w:lvlText w:val="•"/>
      <w:lvlJc w:val="left"/>
      <w:pPr>
        <w:ind w:left="9501" w:hanging="648"/>
      </w:pPr>
      <w:rPr>
        <w:rFonts w:hint="default"/>
        <w:lang w:val="ru-RU" w:eastAsia="en-US" w:bidi="ar-SA"/>
      </w:rPr>
    </w:lvl>
  </w:abstractNum>
  <w:abstractNum w:abstractNumId="5" w15:restartNumberingAfterBreak="0">
    <w:nsid w:val="38106ED6"/>
    <w:multiLevelType w:val="hybridMultilevel"/>
    <w:tmpl w:val="89E81D88"/>
    <w:lvl w:ilvl="0" w:tplc="539C0A02">
      <w:start w:val="5"/>
      <w:numFmt w:val="decimal"/>
      <w:lvlText w:val="%1."/>
      <w:lvlJc w:val="left"/>
      <w:pPr>
        <w:ind w:left="1386" w:hanging="286"/>
      </w:pPr>
      <w:rPr>
        <w:rFonts w:ascii="Times New Roman" w:eastAsia="Times New Roman" w:hAnsi="Times New Roman" w:cs="Times New Roman" w:hint="default"/>
        <w:i/>
        <w:iCs/>
        <w:w w:val="99"/>
        <w:sz w:val="26"/>
        <w:szCs w:val="26"/>
        <w:lang w:val="ru-RU" w:eastAsia="en-US" w:bidi="ar-SA"/>
      </w:rPr>
    </w:lvl>
    <w:lvl w:ilvl="1" w:tplc="3AE27AEC">
      <w:numFmt w:val="bullet"/>
      <w:lvlText w:val="•"/>
      <w:lvlJc w:val="left"/>
      <w:pPr>
        <w:ind w:left="2336" w:hanging="286"/>
      </w:pPr>
      <w:rPr>
        <w:rFonts w:hint="default"/>
        <w:lang w:val="ru-RU" w:eastAsia="en-US" w:bidi="ar-SA"/>
      </w:rPr>
    </w:lvl>
    <w:lvl w:ilvl="2" w:tplc="3A02E38A">
      <w:numFmt w:val="bullet"/>
      <w:lvlText w:val="•"/>
      <w:lvlJc w:val="left"/>
      <w:pPr>
        <w:ind w:left="3293" w:hanging="286"/>
      </w:pPr>
      <w:rPr>
        <w:rFonts w:hint="default"/>
        <w:lang w:val="ru-RU" w:eastAsia="en-US" w:bidi="ar-SA"/>
      </w:rPr>
    </w:lvl>
    <w:lvl w:ilvl="3" w:tplc="D57C88F6">
      <w:numFmt w:val="bullet"/>
      <w:lvlText w:val="•"/>
      <w:lvlJc w:val="left"/>
      <w:pPr>
        <w:ind w:left="4249" w:hanging="286"/>
      </w:pPr>
      <w:rPr>
        <w:rFonts w:hint="default"/>
        <w:lang w:val="ru-RU" w:eastAsia="en-US" w:bidi="ar-SA"/>
      </w:rPr>
    </w:lvl>
    <w:lvl w:ilvl="4" w:tplc="F078E0C4">
      <w:numFmt w:val="bullet"/>
      <w:lvlText w:val="•"/>
      <w:lvlJc w:val="left"/>
      <w:pPr>
        <w:ind w:left="5206" w:hanging="286"/>
      </w:pPr>
      <w:rPr>
        <w:rFonts w:hint="default"/>
        <w:lang w:val="ru-RU" w:eastAsia="en-US" w:bidi="ar-SA"/>
      </w:rPr>
    </w:lvl>
    <w:lvl w:ilvl="5" w:tplc="5EAA3052">
      <w:numFmt w:val="bullet"/>
      <w:lvlText w:val="•"/>
      <w:lvlJc w:val="left"/>
      <w:pPr>
        <w:ind w:left="6163" w:hanging="286"/>
      </w:pPr>
      <w:rPr>
        <w:rFonts w:hint="default"/>
        <w:lang w:val="ru-RU" w:eastAsia="en-US" w:bidi="ar-SA"/>
      </w:rPr>
    </w:lvl>
    <w:lvl w:ilvl="6" w:tplc="1A7EB842">
      <w:numFmt w:val="bullet"/>
      <w:lvlText w:val="•"/>
      <w:lvlJc w:val="left"/>
      <w:pPr>
        <w:ind w:left="7119" w:hanging="286"/>
      </w:pPr>
      <w:rPr>
        <w:rFonts w:hint="default"/>
        <w:lang w:val="ru-RU" w:eastAsia="en-US" w:bidi="ar-SA"/>
      </w:rPr>
    </w:lvl>
    <w:lvl w:ilvl="7" w:tplc="6C346D6C">
      <w:numFmt w:val="bullet"/>
      <w:lvlText w:val="•"/>
      <w:lvlJc w:val="left"/>
      <w:pPr>
        <w:ind w:left="8076" w:hanging="286"/>
      </w:pPr>
      <w:rPr>
        <w:rFonts w:hint="default"/>
        <w:lang w:val="ru-RU" w:eastAsia="en-US" w:bidi="ar-SA"/>
      </w:rPr>
    </w:lvl>
    <w:lvl w:ilvl="8" w:tplc="68F01D2A">
      <w:numFmt w:val="bullet"/>
      <w:lvlText w:val="•"/>
      <w:lvlJc w:val="left"/>
      <w:pPr>
        <w:ind w:left="9033" w:hanging="286"/>
      </w:pPr>
      <w:rPr>
        <w:rFonts w:hint="default"/>
        <w:lang w:val="ru-RU" w:eastAsia="en-US" w:bidi="ar-SA"/>
      </w:rPr>
    </w:lvl>
  </w:abstractNum>
  <w:abstractNum w:abstractNumId="6" w15:restartNumberingAfterBreak="0">
    <w:nsid w:val="3E7E2432"/>
    <w:multiLevelType w:val="multilevel"/>
    <w:tmpl w:val="D1926C8E"/>
    <w:lvl w:ilvl="0">
      <w:start w:val="1"/>
      <w:numFmt w:val="decimal"/>
      <w:lvlText w:val="%1."/>
      <w:lvlJc w:val="left"/>
      <w:pPr>
        <w:ind w:left="4565" w:hanging="281"/>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4457"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269" w:hanging="493"/>
      </w:pPr>
      <w:rPr>
        <w:rFonts w:hint="default"/>
        <w:lang w:val="ru-RU" w:eastAsia="en-US" w:bidi="ar-SA"/>
      </w:rPr>
    </w:lvl>
    <w:lvl w:ilvl="3">
      <w:numFmt w:val="bullet"/>
      <w:lvlText w:val="•"/>
      <w:lvlJc w:val="left"/>
      <w:pPr>
        <w:ind w:left="5979" w:hanging="493"/>
      </w:pPr>
      <w:rPr>
        <w:rFonts w:hint="default"/>
        <w:lang w:val="ru-RU" w:eastAsia="en-US" w:bidi="ar-SA"/>
      </w:rPr>
    </w:lvl>
    <w:lvl w:ilvl="4">
      <w:numFmt w:val="bullet"/>
      <w:lvlText w:val="•"/>
      <w:lvlJc w:val="left"/>
      <w:pPr>
        <w:ind w:left="6688" w:hanging="493"/>
      </w:pPr>
      <w:rPr>
        <w:rFonts w:hint="default"/>
        <w:lang w:val="ru-RU" w:eastAsia="en-US" w:bidi="ar-SA"/>
      </w:rPr>
    </w:lvl>
    <w:lvl w:ilvl="5">
      <w:numFmt w:val="bullet"/>
      <w:lvlText w:val="•"/>
      <w:lvlJc w:val="left"/>
      <w:pPr>
        <w:ind w:left="7398" w:hanging="493"/>
      </w:pPr>
      <w:rPr>
        <w:rFonts w:hint="default"/>
        <w:lang w:val="ru-RU" w:eastAsia="en-US" w:bidi="ar-SA"/>
      </w:rPr>
    </w:lvl>
    <w:lvl w:ilvl="6">
      <w:numFmt w:val="bullet"/>
      <w:lvlText w:val="•"/>
      <w:lvlJc w:val="left"/>
      <w:pPr>
        <w:ind w:left="8108" w:hanging="493"/>
      </w:pPr>
      <w:rPr>
        <w:rFonts w:hint="default"/>
        <w:lang w:val="ru-RU" w:eastAsia="en-US" w:bidi="ar-SA"/>
      </w:rPr>
    </w:lvl>
    <w:lvl w:ilvl="7">
      <w:numFmt w:val="bullet"/>
      <w:lvlText w:val="•"/>
      <w:lvlJc w:val="left"/>
      <w:pPr>
        <w:ind w:left="8817" w:hanging="493"/>
      </w:pPr>
      <w:rPr>
        <w:rFonts w:hint="default"/>
        <w:lang w:val="ru-RU" w:eastAsia="en-US" w:bidi="ar-SA"/>
      </w:rPr>
    </w:lvl>
    <w:lvl w:ilvl="8">
      <w:numFmt w:val="bullet"/>
      <w:lvlText w:val="•"/>
      <w:lvlJc w:val="left"/>
      <w:pPr>
        <w:ind w:left="9527" w:hanging="493"/>
      </w:pPr>
      <w:rPr>
        <w:rFonts w:hint="default"/>
        <w:lang w:val="ru-RU" w:eastAsia="en-US" w:bidi="ar-SA"/>
      </w:rPr>
    </w:lvl>
  </w:abstractNum>
  <w:abstractNum w:abstractNumId="7" w15:restartNumberingAfterBreak="0">
    <w:nsid w:val="63760380"/>
    <w:multiLevelType w:val="multilevel"/>
    <w:tmpl w:val="03E825C6"/>
    <w:lvl w:ilvl="0">
      <w:start w:val="2"/>
      <w:numFmt w:val="decimal"/>
      <w:lvlText w:val="%1."/>
      <w:lvlJc w:val="left"/>
      <w:pPr>
        <w:ind w:left="686" w:hanging="281"/>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3732" w:hanging="493"/>
        <w:jc w:val="right"/>
      </w:pPr>
      <w:rPr>
        <w:rFonts w:hint="default"/>
        <w:b/>
        <w:bCs/>
        <w:spacing w:val="-1"/>
        <w:w w:val="100"/>
        <w:lang w:val="ru-RU" w:eastAsia="en-US" w:bidi="ar-SA"/>
      </w:rPr>
    </w:lvl>
    <w:lvl w:ilvl="2">
      <w:numFmt w:val="bullet"/>
      <w:lvlText w:val="•"/>
      <w:lvlJc w:val="left"/>
      <w:pPr>
        <w:ind w:left="4540" w:hanging="493"/>
      </w:pPr>
      <w:rPr>
        <w:rFonts w:hint="default"/>
        <w:lang w:val="ru-RU" w:eastAsia="en-US" w:bidi="ar-SA"/>
      </w:rPr>
    </w:lvl>
    <w:lvl w:ilvl="3">
      <w:numFmt w:val="bullet"/>
      <w:lvlText w:val="•"/>
      <w:lvlJc w:val="left"/>
      <w:pPr>
        <w:ind w:left="5341" w:hanging="493"/>
      </w:pPr>
      <w:rPr>
        <w:rFonts w:hint="default"/>
        <w:lang w:val="ru-RU" w:eastAsia="en-US" w:bidi="ar-SA"/>
      </w:rPr>
    </w:lvl>
    <w:lvl w:ilvl="4">
      <w:numFmt w:val="bullet"/>
      <w:lvlText w:val="•"/>
      <w:lvlJc w:val="left"/>
      <w:pPr>
        <w:ind w:left="6142" w:hanging="493"/>
      </w:pPr>
      <w:rPr>
        <w:rFonts w:hint="default"/>
        <w:lang w:val="ru-RU" w:eastAsia="en-US" w:bidi="ar-SA"/>
      </w:rPr>
    </w:lvl>
    <w:lvl w:ilvl="5">
      <w:numFmt w:val="bullet"/>
      <w:lvlText w:val="•"/>
      <w:lvlJc w:val="left"/>
      <w:pPr>
        <w:ind w:left="6942" w:hanging="493"/>
      </w:pPr>
      <w:rPr>
        <w:rFonts w:hint="default"/>
        <w:lang w:val="ru-RU" w:eastAsia="en-US" w:bidi="ar-SA"/>
      </w:rPr>
    </w:lvl>
    <w:lvl w:ilvl="6">
      <w:numFmt w:val="bullet"/>
      <w:lvlText w:val="•"/>
      <w:lvlJc w:val="left"/>
      <w:pPr>
        <w:ind w:left="7743" w:hanging="493"/>
      </w:pPr>
      <w:rPr>
        <w:rFonts w:hint="default"/>
        <w:lang w:val="ru-RU" w:eastAsia="en-US" w:bidi="ar-SA"/>
      </w:rPr>
    </w:lvl>
    <w:lvl w:ilvl="7">
      <w:numFmt w:val="bullet"/>
      <w:lvlText w:val="•"/>
      <w:lvlJc w:val="left"/>
      <w:pPr>
        <w:ind w:left="8544" w:hanging="493"/>
      </w:pPr>
      <w:rPr>
        <w:rFonts w:hint="default"/>
        <w:lang w:val="ru-RU" w:eastAsia="en-US" w:bidi="ar-SA"/>
      </w:rPr>
    </w:lvl>
    <w:lvl w:ilvl="8">
      <w:numFmt w:val="bullet"/>
      <w:lvlText w:val="•"/>
      <w:lvlJc w:val="left"/>
      <w:pPr>
        <w:ind w:left="9344" w:hanging="493"/>
      </w:pPr>
      <w:rPr>
        <w:rFonts w:hint="default"/>
        <w:lang w:val="ru-RU" w:eastAsia="en-US" w:bidi="ar-SA"/>
      </w:rPr>
    </w:lvl>
  </w:abstractNum>
  <w:num w:numId="1">
    <w:abstractNumId w:val="4"/>
  </w:num>
  <w:num w:numId="2">
    <w:abstractNumId w:val="1"/>
  </w:num>
  <w:num w:numId="3">
    <w:abstractNumId w:val="7"/>
  </w:num>
  <w:num w:numId="4">
    <w:abstractNumId w:val="5"/>
  </w:num>
  <w:num w:numId="5">
    <w:abstractNumId w:val="3"/>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829"/>
    <w:rsid w:val="000632F0"/>
    <w:rsid w:val="000D3771"/>
    <w:rsid w:val="00142ECE"/>
    <w:rsid w:val="001E0F15"/>
    <w:rsid w:val="0023054A"/>
    <w:rsid w:val="00403F29"/>
    <w:rsid w:val="00481969"/>
    <w:rsid w:val="00514C92"/>
    <w:rsid w:val="005164F6"/>
    <w:rsid w:val="00590732"/>
    <w:rsid w:val="00626829"/>
    <w:rsid w:val="00677804"/>
    <w:rsid w:val="007234E8"/>
    <w:rsid w:val="00725C89"/>
    <w:rsid w:val="00803092"/>
    <w:rsid w:val="008166D5"/>
    <w:rsid w:val="00816DFC"/>
    <w:rsid w:val="00895AE7"/>
    <w:rsid w:val="00920A7C"/>
    <w:rsid w:val="00993FAD"/>
    <w:rsid w:val="009A73E6"/>
    <w:rsid w:val="009D1721"/>
    <w:rsid w:val="00B3423D"/>
    <w:rsid w:val="00C02DBF"/>
    <w:rsid w:val="00C31751"/>
    <w:rsid w:val="00C76735"/>
    <w:rsid w:val="00CF5A0E"/>
    <w:rsid w:val="00EA7078"/>
    <w:rsid w:val="00EF5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1A45"/>
  <w15:chartTrackingRefBased/>
  <w15:docId w15:val="{A3CDD3B4-EB64-4E53-A3B1-C9482877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969"/>
  </w:style>
  <w:style w:type="paragraph" w:styleId="1">
    <w:name w:val="heading 1"/>
    <w:basedOn w:val="a"/>
    <w:link w:val="10"/>
    <w:uiPriority w:val="1"/>
    <w:qFormat/>
    <w:rsid w:val="00481969"/>
    <w:pPr>
      <w:widowControl w:val="0"/>
      <w:autoSpaceDE w:val="0"/>
      <w:autoSpaceDN w:val="0"/>
      <w:spacing w:before="72" w:after="0" w:line="240" w:lineRule="auto"/>
      <w:ind w:left="392" w:hanging="493"/>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481969"/>
    <w:pPr>
      <w:widowControl w:val="0"/>
      <w:autoSpaceDE w:val="0"/>
      <w:autoSpaceDN w:val="0"/>
      <w:spacing w:after="0" w:line="240" w:lineRule="auto"/>
      <w:ind w:left="392"/>
      <w:jc w:val="both"/>
      <w:outlineLvl w:val="1"/>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81969"/>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481969"/>
    <w:rPr>
      <w:rFonts w:ascii="Times New Roman" w:eastAsia="Times New Roman" w:hAnsi="Times New Roman" w:cs="Times New Roman"/>
      <w:b/>
      <w:bCs/>
      <w:sz w:val="26"/>
      <w:szCs w:val="26"/>
    </w:rPr>
  </w:style>
  <w:style w:type="table" w:styleId="a3">
    <w:name w:val="Table Grid"/>
    <w:basedOn w:val="a1"/>
    <w:uiPriority w:val="39"/>
    <w:rsid w:val="00481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481969"/>
    <w:pPr>
      <w:ind w:left="720"/>
      <w:contextualSpacing/>
    </w:pPr>
  </w:style>
  <w:style w:type="paragraph" w:styleId="11">
    <w:name w:val="toc 1"/>
    <w:basedOn w:val="a"/>
    <w:uiPriority w:val="1"/>
    <w:qFormat/>
    <w:rsid w:val="00481969"/>
    <w:pPr>
      <w:widowControl w:val="0"/>
      <w:autoSpaceDE w:val="0"/>
      <w:autoSpaceDN w:val="0"/>
      <w:spacing w:before="38" w:after="0" w:line="240" w:lineRule="auto"/>
      <w:ind w:left="652"/>
    </w:pPr>
    <w:rPr>
      <w:rFonts w:ascii="Times New Roman" w:eastAsia="Times New Roman" w:hAnsi="Times New Roman" w:cs="Times New Roman"/>
    </w:rPr>
  </w:style>
  <w:style w:type="paragraph" w:styleId="21">
    <w:name w:val="toc 2"/>
    <w:basedOn w:val="a"/>
    <w:uiPriority w:val="1"/>
    <w:qFormat/>
    <w:rsid w:val="00481969"/>
    <w:pPr>
      <w:widowControl w:val="0"/>
      <w:autoSpaceDE w:val="0"/>
      <w:autoSpaceDN w:val="0"/>
      <w:spacing w:before="269" w:after="0" w:line="240" w:lineRule="auto"/>
      <w:ind w:left="744"/>
      <w:jc w:val="center"/>
    </w:pPr>
    <w:rPr>
      <w:rFonts w:ascii="Times New Roman" w:eastAsia="Times New Roman" w:hAnsi="Times New Roman" w:cs="Times New Roman"/>
      <w:b/>
      <w:bCs/>
    </w:rPr>
  </w:style>
  <w:style w:type="paragraph" w:styleId="3">
    <w:name w:val="toc 3"/>
    <w:basedOn w:val="a"/>
    <w:uiPriority w:val="1"/>
    <w:qFormat/>
    <w:rsid w:val="00481969"/>
    <w:pPr>
      <w:widowControl w:val="0"/>
      <w:autoSpaceDE w:val="0"/>
      <w:autoSpaceDN w:val="0"/>
      <w:spacing w:before="37" w:after="0" w:line="240" w:lineRule="auto"/>
      <w:ind w:left="914"/>
    </w:pPr>
    <w:rPr>
      <w:rFonts w:ascii="Times New Roman" w:eastAsia="Times New Roman" w:hAnsi="Times New Roman" w:cs="Times New Roman"/>
    </w:rPr>
  </w:style>
  <w:style w:type="paragraph" w:styleId="4">
    <w:name w:val="toc 4"/>
    <w:basedOn w:val="a"/>
    <w:uiPriority w:val="1"/>
    <w:qFormat/>
    <w:rsid w:val="00481969"/>
    <w:pPr>
      <w:widowControl w:val="0"/>
      <w:autoSpaceDE w:val="0"/>
      <w:autoSpaceDN w:val="0"/>
      <w:spacing w:before="160" w:after="0" w:line="240" w:lineRule="auto"/>
      <w:ind w:left="1322" w:hanging="222"/>
    </w:pPr>
    <w:rPr>
      <w:rFonts w:ascii="Times New Roman" w:eastAsia="Times New Roman" w:hAnsi="Times New Roman" w:cs="Times New Roman"/>
      <w:b/>
      <w:bCs/>
    </w:rPr>
  </w:style>
  <w:style w:type="paragraph" w:styleId="5">
    <w:name w:val="toc 5"/>
    <w:basedOn w:val="a"/>
    <w:uiPriority w:val="1"/>
    <w:qFormat/>
    <w:rsid w:val="00481969"/>
    <w:pPr>
      <w:widowControl w:val="0"/>
      <w:autoSpaceDE w:val="0"/>
      <w:autoSpaceDN w:val="0"/>
      <w:spacing w:before="162" w:after="0" w:line="240" w:lineRule="auto"/>
      <w:ind w:left="392" w:right="354" w:firstLine="708"/>
    </w:pPr>
    <w:rPr>
      <w:rFonts w:ascii="Times New Roman" w:eastAsia="Times New Roman" w:hAnsi="Times New Roman" w:cs="Times New Roman"/>
      <w:b/>
      <w:bCs/>
    </w:rPr>
  </w:style>
  <w:style w:type="paragraph" w:styleId="6">
    <w:name w:val="toc 6"/>
    <w:basedOn w:val="a"/>
    <w:uiPriority w:val="1"/>
    <w:qFormat/>
    <w:rsid w:val="00481969"/>
    <w:pPr>
      <w:widowControl w:val="0"/>
      <w:autoSpaceDE w:val="0"/>
      <w:autoSpaceDN w:val="0"/>
      <w:spacing w:before="42" w:after="0" w:line="240" w:lineRule="auto"/>
      <w:ind w:left="1583" w:hanging="222"/>
    </w:pPr>
    <w:rPr>
      <w:rFonts w:ascii="Times New Roman" w:eastAsia="Times New Roman" w:hAnsi="Times New Roman" w:cs="Times New Roman"/>
      <w:b/>
      <w:bCs/>
    </w:rPr>
  </w:style>
  <w:style w:type="paragraph" w:styleId="7">
    <w:name w:val="toc 7"/>
    <w:basedOn w:val="a"/>
    <w:uiPriority w:val="1"/>
    <w:qFormat/>
    <w:rsid w:val="00481969"/>
    <w:pPr>
      <w:widowControl w:val="0"/>
      <w:autoSpaceDE w:val="0"/>
      <w:autoSpaceDN w:val="0"/>
      <w:spacing w:before="37" w:after="0" w:line="240" w:lineRule="auto"/>
      <w:ind w:left="1749" w:hanging="388"/>
    </w:pPr>
    <w:rPr>
      <w:rFonts w:ascii="Times New Roman" w:eastAsia="Times New Roman" w:hAnsi="Times New Roman" w:cs="Times New Roman"/>
    </w:rPr>
  </w:style>
  <w:style w:type="paragraph" w:styleId="8">
    <w:name w:val="toc 8"/>
    <w:basedOn w:val="a"/>
    <w:uiPriority w:val="1"/>
    <w:qFormat/>
    <w:rsid w:val="00481969"/>
    <w:pPr>
      <w:widowControl w:val="0"/>
      <w:autoSpaceDE w:val="0"/>
      <w:autoSpaceDN w:val="0"/>
      <w:spacing w:before="37" w:after="0" w:line="240" w:lineRule="auto"/>
      <w:ind w:left="2174" w:hanging="552"/>
    </w:pPr>
    <w:rPr>
      <w:rFonts w:ascii="Times New Roman" w:eastAsia="Times New Roman" w:hAnsi="Times New Roman" w:cs="Times New Roman"/>
    </w:rPr>
  </w:style>
  <w:style w:type="paragraph" w:styleId="a5">
    <w:name w:val="Body Text"/>
    <w:basedOn w:val="a"/>
    <w:link w:val="a6"/>
    <w:uiPriority w:val="1"/>
    <w:qFormat/>
    <w:rsid w:val="00481969"/>
    <w:pPr>
      <w:widowControl w:val="0"/>
      <w:autoSpaceDE w:val="0"/>
      <w:autoSpaceDN w:val="0"/>
      <w:spacing w:after="0" w:line="240" w:lineRule="auto"/>
      <w:ind w:left="392" w:firstLine="708"/>
      <w:jc w:val="both"/>
    </w:pPr>
    <w:rPr>
      <w:rFonts w:ascii="Times New Roman" w:eastAsia="Times New Roman" w:hAnsi="Times New Roman" w:cs="Times New Roman"/>
      <w:sz w:val="26"/>
      <w:szCs w:val="26"/>
    </w:rPr>
  </w:style>
  <w:style w:type="character" w:customStyle="1" w:styleId="a6">
    <w:name w:val="Основной текст Знак"/>
    <w:basedOn w:val="a0"/>
    <w:link w:val="a5"/>
    <w:uiPriority w:val="1"/>
    <w:rsid w:val="00481969"/>
    <w:rPr>
      <w:rFonts w:ascii="Times New Roman" w:eastAsia="Times New Roman" w:hAnsi="Times New Roman" w:cs="Times New Roman"/>
      <w:sz w:val="26"/>
      <w:szCs w:val="26"/>
    </w:rPr>
  </w:style>
  <w:style w:type="paragraph" w:customStyle="1" w:styleId="TableParagraph">
    <w:name w:val="Table Paragraph"/>
    <w:basedOn w:val="a"/>
    <w:uiPriority w:val="1"/>
    <w:qFormat/>
    <w:rsid w:val="00481969"/>
    <w:pPr>
      <w:widowControl w:val="0"/>
      <w:autoSpaceDE w:val="0"/>
      <w:autoSpaceDN w:val="0"/>
      <w:spacing w:after="0" w:line="240" w:lineRule="auto"/>
      <w:ind w:left="108"/>
    </w:pPr>
    <w:rPr>
      <w:rFonts w:ascii="Times New Roman" w:eastAsia="Times New Roman" w:hAnsi="Times New Roman" w:cs="Times New Roman"/>
    </w:rPr>
  </w:style>
  <w:style w:type="paragraph" w:customStyle="1" w:styleId="Default">
    <w:name w:val="Default"/>
    <w:rsid w:val="00481969"/>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7234E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234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1611</Words>
  <Characters>9183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Любовь Юрьевна  Малкова</cp:lastModifiedBy>
  <cp:revision>9</cp:revision>
  <cp:lastPrinted>2024-04-11T13:54:00Z</cp:lastPrinted>
  <dcterms:created xsi:type="dcterms:W3CDTF">2024-03-28T07:04:00Z</dcterms:created>
  <dcterms:modified xsi:type="dcterms:W3CDTF">2024-04-11T13:55:00Z</dcterms:modified>
</cp:coreProperties>
</file>