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3D7524" w:rsidRPr="00AB4CFF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44DCB">
        <w:rPr>
          <w:rFonts w:ascii="Times New Roman" w:eastAsia="Calibri" w:hAnsi="Times New Roman" w:cs="Times New Roman"/>
          <w:sz w:val="28"/>
          <w:szCs w:val="28"/>
        </w:rPr>
        <w:t>01.09.2023</w:t>
      </w: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44DCB">
        <w:rPr>
          <w:rFonts w:ascii="Times New Roman" w:eastAsia="Calibri" w:hAnsi="Times New Roman" w:cs="Times New Roman"/>
          <w:sz w:val="28"/>
          <w:szCs w:val="28"/>
        </w:rPr>
        <w:t>1020</w:t>
      </w:r>
      <w:r w:rsidRPr="00AB4CFF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BE1947" w:rsidRDefault="00BE1947" w:rsidP="00583D0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524" w:rsidRPr="00BE1947" w:rsidRDefault="003D7524" w:rsidP="00583D0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947" w:rsidRPr="00C85F07" w:rsidRDefault="00BE1947" w:rsidP="00BE194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 О С Т А В</w:t>
      </w:r>
      <w:r w:rsidR="005D2E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5D2E1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5D2E13">
        <w:rPr>
          <w:rFonts w:ascii="Times New Roman" w:eastAsia="Calibri" w:hAnsi="Times New Roman" w:cs="Times New Roman"/>
          <w:b/>
          <w:sz w:val="28"/>
          <w:szCs w:val="28"/>
        </w:rPr>
        <w:t xml:space="preserve"> Р Е З И Д И У М А</w:t>
      </w:r>
    </w:p>
    <w:p w:rsidR="00BE1947" w:rsidRPr="00BE1947" w:rsidRDefault="00BE1947" w:rsidP="00BE1947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1947">
        <w:rPr>
          <w:rFonts w:ascii="Times New Roman" w:eastAsia="Calibri" w:hAnsi="Times New Roman" w:cs="Times New Roman"/>
          <w:b/>
          <w:sz w:val="28"/>
          <w:szCs w:val="28"/>
        </w:rPr>
        <w:t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</w:t>
      </w:r>
    </w:p>
    <w:p w:rsidR="00A56C3E" w:rsidRPr="00BE1947" w:rsidRDefault="00A56C3E" w:rsidP="00583D0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947" w:rsidRPr="00BE1947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C3E">
        <w:rPr>
          <w:rFonts w:ascii="Times New Roman" w:eastAsia="Calibri" w:hAnsi="Times New Roman" w:cs="Times New Roman"/>
          <w:sz w:val="28"/>
          <w:szCs w:val="28"/>
        </w:rPr>
        <w:t>1.</w:t>
      </w:r>
      <w:r w:rsidRPr="00BE19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E1947">
        <w:rPr>
          <w:rFonts w:ascii="Times New Roman" w:eastAsia="Calibri" w:hAnsi="Times New Roman" w:cs="Times New Roman"/>
          <w:sz w:val="28"/>
          <w:szCs w:val="28"/>
        </w:rPr>
        <w:t>Горошко Све</w:t>
      </w:r>
      <w:r w:rsidR="00FD2894">
        <w:rPr>
          <w:rFonts w:ascii="Times New Roman" w:eastAsia="Calibri" w:hAnsi="Times New Roman" w:cs="Times New Roman"/>
          <w:sz w:val="28"/>
          <w:szCs w:val="28"/>
        </w:rPr>
        <w:t xml:space="preserve">тлана Александровна, начальник </w:t>
      </w:r>
      <w:r w:rsidRPr="00BE1947">
        <w:rPr>
          <w:rFonts w:ascii="Times New Roman" w:eastAsia="Calibri" w:hAnsi="Times New Roman" w:cs="Times New Roman"/>
          <w:sz w:val="28"/>
          <w:szCs w:val="28"/>
        </w:rPr>
        <w:t>управления общего и дополнительного образования и воспитания Департамента образования Ивановской области, председатель комиссии.</w:t>
      </w:r>
    </w:p>
    <w:p w:rsidR="00BE1947" w:rsidRPr="00BE1947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2.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4C0E9B">
        <w:rPr>
          <w:rFonts w:ascii="Times New Roman" w:eastAsia="Calibri" w:hAnsi="Times New Roman" w:cs="Times New Roman"/>
          <w:sz w:val="28"/>
          <w:szCs w:val="28"/>
        </w:rPr>
        <w:t>Шепелев</w:t>
      </w:r>
      <w:proofErr w:type="spellEnd"/>
      <w:r w:rsidR="004C0E9B">
        <w:rPr>
          <w:rFonts w:ascii="Times New Roman" w:eastAsia="Calibri" w:hAnsi="Times New Roman" w:cs="Times New Roman"/>
          <w:sz w:val="28"/>
          <w:szCs w:val="28"/>
        </w:rPr>
        <w:t xml:space="preserve"> Максим Владимирович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0E9B">
        <w:rPr>
          <w:rFonts w:ascii="Times New Roman" w:eastAsia="Calibri" w:hAnsi="Times New Roman" w:cs="Times New Roman"/>
          <w:sz w:val="28"/>
          <w:szCs w:val="28"/>
        </w:rPr>
        <w:t>заведующий кафедрой теории и методики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ОГАУ ДПО</w:t>
      </w:r>
      <w:r w:rsidRPr="00BE1947">
        <w:rPr>
          <w:rFonts w:ascii="Times New Roman" w:eastAsia="Calibri" w:hAnsi="Times New Roman" w:cs="Times New Roman"/>
          <w:sz w:val="28"/>
          <w:szCs w:val="28"/>
        </w:rPr>
        <w:t xml:space="preserve"> «Институт развития образования Ивановской области», заместитель председателя комиссии.</w:t>
      </w:r>
    </w:p>
    <w:p w:rsidR="00583D05" w:rsidRPr="00BE1947" w:rsidRDefault="00BE1947" w:rsidP="00583D0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3.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  <w:t>Потапова Ирина Сергеевна, ведущий консультант управления общего и дополнительного образования и воспитания Департамента образования Ивановской области, ответственный секретарь комиссии.</w:t>
      </w:r>
    </w:p>
    <w:p w:rsidR="008670D2" w:rsidRDefault="00BE1947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947">
        <w:rPr>
          <w:rFonts w:ascii="Times New Roman" w:eastAsia="Calibri" w:hAnsi="Times New Roman" w:cs="Times New Roman"/>
          <w:sz w:val="28"/>
          <w:szCs w:val="28"/>
        </w:rPr>
        <w:t>4.</w:t>
      </w:r>
      <w:r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8670D2" w:rsidRPr="008670D2">
        <w:rPr>
          <w:rFonts w:ascii="Times New Roman" w:eastAsia="Calibri" w:hAnsi="Times New Roman" w:cs="Times New Roman"/>
          <w:sz w:val="28"/>
          <w:szCs w:val="28"/>
        </w:rPr>
        <w:t>Горнушкина</w:t>
      </w:r>
      <w:proofErr w:type="spellEnd"/>
      <w:r w:rsidR="008670D2" w:rsidRPr="008670D2">
        <w:rPr>
          <w:rFonts w:ascii="Times New Roman" w:eastAsia="Calibri" w:hAnsi="Times New Roman" w:cs="Times New Roman"/>
          <w:sz w:val="28"/>
          <w:szCs w:val="28"/>
        </w:rPr>
        <w:t xml:space="preserve"> Светлана Николаевна</w:t>
      </w:r>
      <w:r w:rsidR="008670D2">
        <w:rPr>
          <w:rFonts w:ascii="Times New Roman" w:eastAsia="Calibri" w:hAnsi="Times New Roman" w:cs="Times New Roman"/>
          <w:sz w:val="28"/>
          <w:szCs w:val="28"/>
        </w:rPr>
        <w:t>, начальник управления образования администрации Ивановского муниципального района (по согласованию).</w:t>
      </w:r>
    </w:p>
    <w:p w:rsidR="005C3779" w:rsidRPr="00BE1947" w:rsidRDefault="005C3779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Давыдова Ольга Николаевна, старший государственный инспектор отдела надзора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в сфере образования управления контроля и надзора в сфере образования </w:t>
      </w:r>
      <w:r w:rsidRPr="00BE1947">
        <w:rPr>
          <w:rFonts w:ascii="Times New Roman" w:eastAsia="Calibri" w:hAnsi="Times New Roman" w:cs="Times New Roman"/>
          <w:sz w:val="28"/>
          <w:szCs w:val="28"/>
        </w:rPr>
        <w:t>Департамента образования Ивановской области</w:t>
      </w:r>
    </w:p>
    <w:p w:rsidR="00BE1947" w:rsidRPr="00BE1947" w:rsidRDefault="008670D2" w:rsidP="00583D0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Грушанская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Татьяна Владимировна, заместитель директора ОГБУ «Ивановский региональный центр оценки качества образования».</w:t>
      </w:r>
    </w:p>
    <w:p w:rsidR="00BE1947" w:rsidRPr="00BE1947" w:rsidRDefault="00583D05" w:rsidP="00BE194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5C3779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5C3779">
        <w:rPr>
          <w:rFonts w:ascii="Times New Roman" w:eastAsia="Calibri" w:hAnsi="Times New Roman" w:cs="Times New Roman"/>
          <w:sz w:val="28"/>
          <w:szCs w:val="28"/>
        </w:rPr>
        <w:t>Швецов Дмитрий Валерьевич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23F47">
        <w:rPr>
          <w:rFonts w:ascii="Times New Roman" w:eastAsia="Calibri" w:hAnsi="Times New Roman" w:cs="Times New Roman"/>
          <w:sz w:val="28"/>
          <w:szCs w:val="28"/>
        </w:rPr>
        <w:t>эксперт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ОГБУ «Ивановский региональный центр оценки качества образования».</w:t>
      </w:r>
    </w:p>
    <w:p w:rsidR="00BE1947" w:rsidRPr="00BE1947" w:rsidRDefault="004C0E9B" w:rsidP="008670D2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Маилян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Нонна Романовна, методист кафедры общеобразовательных дисциплин </w:t>
      </w:r>
      <w:r w:rsidR="00BE1947">
        <w:rPr>
          <w:rFonts w:ascii="Times New Roman" w:eastAsia="Calibri" w:hAnsi="Times New Roman" w:cs="Times New Roman"/>
          <w:sz w:val="28"/>
          <w:szCs w:val="28"/>
        </w:rPr>
        <w:t>ОГАУ ДПО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«Институт развития образования Ивановской области», учитель биологии </w:t>
      </w:r>
      <w:r w:rsidR="00BE1947">
        <w:rPr>
          <w:rFonts w:ascii="Times New Roman" w:eastAsia="Calibri" w:hAnsi="Times New Roman" w:cs="Times New Roman"/>
          <w:sz w:val="28"/>
          <w:szCs w:val="28"/>
        </w:rPr>
        <w:t>МБОУ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947">
        <w:rPr>
          <w:rFonts w:ascii="Times New Roman" w:eastAsia="Calibri" w:hAnsi="Times New Roman" w:cs="Times New Roman"/>
          <w:sz w:val="28"/>
          <w:szCs w:val="28"/>
        </w:rPr>
        <w:t>«Лицей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№ 22</w:t>
      </w:r>
      <w:r w:rsidR="00BE1947">
        <w:rPr>
          <w:rFonts w:ascii="Times New Roman" w:eastAsia="Calibri" w:hAnsi="Times New Roman" w:cs="Times New Roman"/>
          <w:sz w:val="28"/>
          <w:szCs w:val="28"/>
        </w:rPr>
        <w:t>»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>ванова</w:t>
      </w:r>
      <w:proofErr w:type="spellEnd"/>
      <w:r w:rsidR="00BE1947"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BE1947" w:rsidRDefault="004C0E9B" w:rsidP="00FD2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FD2894" w:rsidRPr="00FD2894">
        <w:rPr>
          <w:rFonts w:ascii="Times New Roman" w:eastAsia="Calibri" w:hAnsi="Times New Roman" w:cs="Times New Roman"/>
          <w:sz w:val="28"/>
          <w:szCs w:val="28"/>
        </w:rPr>
        <w:t>Меньшаков Илья Юрьевич,</w:t>
      </w:r>
      <w:r w:rsidR="00FD2894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623F47">
        <w:rPr>
          <w:rFonts w:ascii="Times New Roman" w:eastAsia="Calibri" w:hAnsi="Times New Roman" w:cs="Times New Roman"/>
          <w:sz w:val="28"/>
          <w:szCs w:val="28"/>
        </w:rPr>
        <w:t>иректор МБОУ «Средняя школа № 42</w:t>
      </w:r>
      <w:r w:rsidR="00FD2894">
        <w:rPr>
          <w:rFonts w:ascii="Times New Roman" w:eastAsia="Calibri" w:hAnsi="Times New Roman" w:cs="Times New Roman"/>
          <w:sz w:val="28"/>
          <w:szCs w:val="28"/>
        </w:rPr>
        <w:t>»</w:t>
      </w:r>
      <w:r w:rsidR="00FD2894" w:rsidRPr="00FD2894">
        <w:rPr>
          <w:rFonts w:ascii="Times New Roman" w:eastAsia="Calibri" w:hAnsi="Times New Roman" w:cs="Times New Roman"/>
          <w:sz w:val="28"/>
          <w:szCs w:val="28"/>
        </w:rPr>
        <w:t xml:space="preserve"> г. Иванова 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(по согласованию).</w:t>
      </w:r>
    </w:p>
    <w:p w:rsidR="008B42BA" w:rsidRPr="00BE1947" w:rsidRDefault="004C0E9B" w:rsidP="00FD289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B42BA">
        <w:rPr>
          <w:rFonts w:ascii="Times New Roman" w:eastAsia="Calibri" w:hAnsi="Times New Roman" w:cs="Times New Roman"/>
          <w:sz w:val="28"/>
          <w:szCs w:val="28"/>
        </w:rPr>
        <w:t>. Михалева Ольга Витальевна</w:t>
      </w:r>
      <w:r w:rsidR="008B42BA" w:rsidRPr="00BE19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B42BA">
        <w:rPr>
          <w:rFonts w:ascii="Times New Roman" w:eastAsia="Calibri" w:hAnsi="Times New Roman" w:cs="Times New Roman"/>
          <w:sz w:val="28"/>
          <w:szCs w:val="28"/>
        </w:rPr>
        <w:t>главный специалист</w:t>
      </w:r>
      <w:r w:rsidR="008B42BA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2BA">
        <w:rPr>
          <w:rFonts w:ascii="Times New Roman" w:eastAsia="Calibri" w:hAnsi="Times New Roman" w:cs="Times New Roman"/>
          <w:sz w:val="28"/>
          <w:szCs w:val="28"/>
        </w:rPr>
        <w:t>школьного отдела управления образования администрации города Иванова</w:t>
      </w:r>
      <w:r w:rsidR="008B42BA"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E96C56" w:rsidRDefault="004C0E9B" w:rsidP="008B42BA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>.</w:t>
      </w:r>
      <w:r w:rsidR="00BE1947" w:rsidRPr="00BE1947">
        <w:rPr>
          <w:rFonts w:ascii="Times New Roman" w:eastAsia="Calibri" w:hAnsi="Times New Roman" w:cs="Times New Roman"/>
          <w:sz w:val="28"/>
          <w:szCs w:val="28"/>
        </w:rPr>
        <w:tab/>
      </w:r>
      <w:r w:rsidR="005D2E13" w:rsidRPr="005D2E13">
        <w:rPr>
          <w:rFonts w:ascii="Times New Roman" w:eastAsia="Calibri" w:hAnsi="Times New Roman" w:cs="Times New Roman"/>
          <w:sz w:val="28"/>
          <w:szCs w:val="28"/>
        </w:rPr>
        <w:t>Смирнова Ольга Александровна</w:t>
      </w:r>
      <w:r w:rsidR="005D2E13">
        <w:rPr>
          <w:rFonts w:ascii="Times New Roman" w:eastAsia="Calibri" w:hAnsi="Times New Roman" w:cs="Times New Roman"/>
          <w:sz w:val="28"/>
          <w:szCs w:val="28"/>
        </w:rPr>
        <w:t>, председатель</w:t>
      </w:r>
      <w:r w:rsidR="005D2E13" w:rsidRPr="00BE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2BA">
        <w:rPr>
          <w:rFonts w:ascii="Times New Roman" w:eastAsia="Calibri" w:hAnsi="Times New Roman" w:cs="Times New Roman"/>
          <w:sz w:val="28"/>
          <w:szCs w:val="28"/>
        </w:rPr>
        <w:t>областного Совета родительской общественности</w:t>
      </w:r>
      <w:r w:rsidR="005D2E13" w:rsidRPr="00BE1947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3D7524" w:rsidRDefault="00E96C56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3D7524" w:rsidRPr="00AB4CFF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3D752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D7524" w:rsidRPr="00AB4CFF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3D7524" w:rsidRPr="00AB4CFF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3D7524" w:rsidRDefault="003D7524" w:rsidP="003D7524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44DCB">
        <w:rPr>
          <w:rFonts w:ascii="Times New Roman" w:eastAsia="Calibri" w:hAnsi="Times New Roman" w:cs="Times New Roman"/>
          <w:sz w:val="28"/>
          <w:szCs w:val="28"/>
        </w:rPr>
        <w:t>01.09.2023</w:t>
      </w:r>
      <w:r w:rsidRPr="00AB4CF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44DCB">
        <w:rPr>
          <w:rFonts w:ascii="Times New Roman" w:eastAsia="Calibri" w:hAnsi="Times New Roman" w:cs="Times New Roman"/>
          <w:sz w:val="28"/>
          <w:szCs w:val="28"/>
        </w:rPr>
        <w:t>1020</w:t>
      </w:r>
      <w:r w:rsidRPr="00AB4CFF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3D7524" w:rsidRDefault="003D7524" w:rsidP="00E96C56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524" w:rsidRDefault="003D7524" w:rsidP="00E96C56">
      <w:pPr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C56" w:rsidRPr="00E96C56" w:rsidRDefault="00E96C56" w:rsidP="00E96C5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96C5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96C56">
        <w:rPr>
          <w:rFonts w:ascii="Times New Roman" w:eastAsia="Calibri" w:hAnsi="Times New Roman" w:cs="Times New Roman"/>
          <w:b/>
          <w:sz w:val="28"/>
          <w:szCs w:val="28"/>
        </w:rPr>
        <w:t xml:space="preserve"> О Л О Ж Е Н И Е</w:t>
      </w:r>
    </w:p>
    <w:p w:rsidR="00E96C56" w:rsidRPr="00E96C56" w:rsidRDefault="00E96C56" w:rsidP="00E96C56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C56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президиуме </w:t>
      </w:r>
      <w:r w:rsidRPr="00E96C56">
        <w:rPr>
          <w:rFonts w:ascii="Times New Roman" w:eastAsia="Calibri" w:hAnsi="Times New Roman" w:cs="Times New Roman"/>
          <w:b/>
          <w:sz w:val="28"/>
          <w:szCs w:val="28"/>
        </w:rPr>
        <w:t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</w:t>
      </w:r>
    </w:p>
    <w:p w:rsidR="00E96C56" w:rsidRPr="00E96C56" w:rsidRDefault="00E96C56" w:rsidP="00E96C5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C56" w:rsidRPr="00E96C56" w:rsidRDefault="00E96C56" w:rsidP="00E96C56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39058943"/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bookmarkEnd w:id="1"/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президиуме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 (далее – 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ГЭК) разработано в соответствии с 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04.04.2023 №232/551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Порядок).</w:t>
      </w:r>
      <w:proofErr w:type="gramEnd"/>
    </w:p>
    <w:p w:rsidR="00E96C56" w:rsidRPr="00E96C56" w:rsidRDefault="00E96C56" w:rsidP="00E96C5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 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президиуме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определены цели, порядок формирования, состава и структура ГЭК, полномочия председателя (заместителя председателя), ответственного секретаря и членов ГЭК, а также порядок организации работы ГЭК. </w:t>
      </w:r>
    </w:p>
    <w:p w:rsidR="00E96C56" w:rsidRPr="00E96C56" w:rsidRDefault="00E96C56" w:rsidP="00E96C56">
      <w:pPr>
        <w:keepNext/>
        <w:keepLines/>
        <w:spacing w:before="60" w:after="120" w:line="240" w:lineRule="auto"/>
        <w:ind w:left="720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39058944"/>
    </w:p>
    <w:p w:rsidR="00E96C56" w:rsidRPr="00E96C56" w:rsidRDefault="00E96C56" w:rsidP="00E96C56">
      <w:pPr>
        <w:keepNext/>
        <w:keepLines/>
        <w:spacing w:before="60" w:after="120" w:line="240" w:lineRule="auto"/>
        <w:ind w:left="720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2"/>
    </w:p>
    <w:p w:rsidR="00E96C56" w:rsidRPr="00E96C56" w:rsidRDefault="003D7524" w:rsidP="00E96C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создается в </w:t>
      </w:r>
      <w:proofErr w:type="gramStart"/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6C56" w:rsidRPr="00E96C56" w:rsidRDefault="00E96C56" w:rsidP="00E9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 координации работы по подготовке и проведению</w:t>
      </w:r>
      <w:r w:rsidRPr="00E96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государственной итоговой аттестации по образовательным программам основного общего образования (далее – ГИА-9);</w:t>
      </w:r>
    </w:p>
    <w:p w:rsidR="00E96C56" w:rsidRPr="00E96C56" w:rsidRDefault="00E96C56" w:rsidP="00E96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соблюдения прав </w:t>
      </w:r>
      <w:r w:rsidRPr="00E96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участников ГИА-9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C56" w:rsidRPr="00E96C56" w:rsidRDefault="003D7524" w:rsidP="00E96C56">
      <w:pPr>
        <w:spacing w:after="0" w:line="240" w:lineRule="auto"/>
        <w:ind w:left="709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президиума 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в своей работе руководству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E96C56" w:rsidRPr="00E96C56" w:rsidRDefault="00E96C56" w:rsidP="00E96C56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 273-ФЗ «Об образовании в Российской Федерации»;</w:t>
      </w:r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Министерства просвещения Российской Федерации, методическими рекомендациями Федеральной службы по надзору в сфере образования и науки по вопросам проведения ГИА-9;</w:t>
      </w:r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и инструктивными документами Ивановской области по вопросам организации и проведения ГИА-9 в регионе;</w:t>
      </w:r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нормативными правовыми актами по вопросам организации и проведения ГИА-9;</w:t>
      </w:r>
    </w:p>
    <w:p w:rsidR="00E96C56" w:rsidRPr="00E96C56" w:rsidRDefault="00E96C56" w:rsidP="00E96C56">
      <w:pPr>
        <w:spacing w:after="0" w:line="240" w:lineRule="auto"/>
        <w:ind w:right="17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Положением.</w:t>
      </w:r>
    </w:p>
    <w:p w:rsidR="00E96C56" w:rsidRPr="00E96C56" w:rsidRDefault="00E96C56" w:rsidP="00E96C56">
      <w:pPr>
        <w:keepNext/>
        <w:keepLines/>
        <w:spacing w:before="60" w:after="120" w:line="240" w:lineRule="auto"/>
        <w:ind w:left="720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39058945"/>
    </w:p>
    <w:p w:rsidR="00E96C56" w:rsidRPr="00E96C56" w:rsidRDefault="00E96C56" w:rsidP="00E96C56">
      <w:pPr>
        <w:keepNext/>
        <w:keepLines/>
        <w:spacing w:before="60" w:after="120" w:line="240" w:lineRule="auto"/>
        <w:ind w:left="720" w:hanging="72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и структура </w:t>
      </w:r>
      <w:r w:rsidR="003D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президиума </w:t>
      </w:r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ГЭК</w:t>
      </w:r>
      <w:bookmarkEnd w:id="3"/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формируется из числа представителей Департамента образования Ивановской области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 непрерывного образования и инноваций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Ивановского регионального центра оценки качества образования, муниципальных органов управления образованием, образовательных организаций, научных, общественных организаций и объединений. </w:t>
      </w:r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президиума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не могут входить лица, у которых может возникнуть личная заинтересованность или конфликт интересов при исполнении возложенных на них обязанностей как на членов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ГЭК, что может повлиять на объективное исполнение членом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ГЭК возложенных на него обязанностей.</w:t>
      </w:r>
    </w:p>
    <w:p w:rsidR="00E96C56" w:rsidRPr="00E96C56" w:rsidRDefault="00E96C56" w:rsidP="00E96C56">
      <w:pPr>
        <w:spacing w:after="0" w:line="240" w:lineRule="auto"/>
        <w:ind w:right="17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 входят председатель ГЭК, заместитель председателя ГЭК, ответственный секретарь ГЭК, члены ГЭК. Президиум ГЭК создается в </w:t>
      </w: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региона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56" w:rsidRPr="00E96C56" w:rsidRDefault="00E96C56" w:rsidP="00E96C56">
      <w:pPr>
        <w:keepNext/>
        <w:keepLines/>
        <w:spacing w:before="60" w:after="12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39058946"/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и функции ГЭК</w:t>
      </w:r>
      <w:bookmarkEnd w:id="4"/>
    </w:p>
    <w:p w:rsidR="00E96C56" w:rsidRPr="00E96C56" w:rsidRDefault="00B9395F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осуществляет деятельность в период подготовки, проведения и подведения итогов проведения ГИА-9 в Ивановской области.</w:t>
      </w:r>
    </w:p>
    <w:p w:rsidR="00E96C56" w:rsidRPr="00E96C56" w:rsidRDefault="00B9395F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прекращает свою деятельность с момента утверждения Департаментом образования Ивановской области (далее – Департамент) состава ГЭК для проведения ГИА-9 в </w:t>
      </w:r>
      <w:proofErr w:type="gramStart"/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</w:t>
      </w:r>
      <w:proofErr w:type="gramEnd"/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следующем году.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рамках организации и координации работы по подготовке и проведению ГИА-9 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выполняет следующие задачи: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 координирует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 подготовке и проведению ГИА-9 на территории Ивановской области;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установленного порядка проведения ГИА-9 на территории Ивановской области;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прав участников ГИА-9.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председателя ГЭК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ГЭК (в </w:t>
      </w: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отсутствия - заместитель председателя ГЭК) осуществляет общее руководство и координацию деятельности ГЭК, распределяет обязанности между членами ГЭК, назначает и ведет заседания 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ГЭК, подписывает протоколы по итогам заседаний ГЭК, контролирует исполнение 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решений. 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случае временного отсутствия председателя ГЭК его обязанности исполняет заместитель председателя ГЭК. Заместитель председателя ГЭК </w:t>
      </w: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координацию работы член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ГЭК осуществляет</w:t>
      </w:r>
      <w:proofErr w:type="gramEnd"/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выполнения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ГЭК.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рамках подготовки и проведения ГИА-9 председатель ГЭК проводит следующую работу: 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формирование состава ГЭК;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Департамента 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персональный состав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ППЭ;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предложения Департамента о местах расположения ППЭ и распределении между ними участников ГИА-9, руководителей и организаторов ППЭ, членов ГЭК, технических специалистов, специалистов по проведению инструктажа и обеспечению лабораторных работ, экзаменаторов-собеседников, </w:t>
      </w:r>
      <w:r w:rsidR="00B9395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 оценивающих выполнение лабораторных работ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ассистентов для обучающихся с ограниченными возможностями здоровья и обучающихся детей-инвалидов; </w:t>
      </w:r>
      <w:proofErr w:type="gramEnd"/>
    </w:p>
    <w:p w:rsidR="00E96C56" w:rsidRPr="00E96C56" w:rsidRDefault="0074163A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 решение Департамента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направлении членов ГЭК в 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проведения экзаменов</w:t>
      </w:r>
      <w:r w:rsid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ППЭ)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центр обработки информации</w:t>
      </w:r>
      <w:r w:rsid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РЦОИ)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 и </w:t>
      </w:r>
      <w:proofErr w:type="gramStart"/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proofErr w:type="gramEnd"/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а также в места хранения экзаменационных материалов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контроля 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Порядка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экзамена рассматривает информацию, полученную от членов ГЭК, общественных наблюдателей, должностных лиц </w:t>
      </w:r>
      <w:proofErr w:type="spell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Департамента, управления контроля и надзора в сфере образования Департамента и иных лиц о нарушениях, выявленных при проведении ГИА-9, принимает меры по противодействию нарушениям Порядка, в том числе организует проведение проверок по фактам нарушения Порядка, принимает решение об отстранении лиц, нарушивших Порядок, от работ, связанных с проведением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ГИА-9;</w:t>
      </w:r>
    </w:p>
    <w:p w:rsidR="0074163A" w:rsidRPr="00E96C56" w:rsidRDefault="0074163A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результаты проведения ГИА-9 и принимает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об утверждении, изменении и (или) аннулировании результатов ГИА-9;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</w:t>
      </w:r>
      <w:r w:rsidR="00741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 участников ГИА-9 к сдаче экзаменов в случаях, установленных Порядком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Департаментом принимает решение о переносе сдачи экзамена в другой ППЭ или на другой день, предусмотренный расписанием проведения ГИА-9, в случае угрозы возникновения чрезвычайной ситуации;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заявления и ходатайства от обучающихся и их родителей (законных представителей), образовательных организаций, муниципальных органов управления образованием по вопросам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ГИА-9, изменения сведений в региональную информационную систему;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заявления от участников ГИА-9 на изменение формы или перечня заявленных до 1 марта предметов в </w:t>
      </w: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Порядком;</w:t>
      </w:r>
    </w:p>
    <w:p w:rsid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взаимодействие с общественными наблюдателями по вопросам соблюдения установленного порядка проведения ГИА-9;</w:t>
      </w:r>
    </w:p>
    <w:p w:rsidR="00D66BB5" w:rsidRPr="00E96C56" w:rsidRDefault="00D66BB5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рассмотрении апелляций о несогласии с выставленными баллами</w:t>
      </w:r>
      <w:r w:rsidR="0040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информационно-коммуникационных технологий;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</w:t>
      </w:r>
      <w:r w:rsidR="00D66B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перепроверке работ участников ГИА-9;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 ознакомлении участников ГИА-9 с полученными ими результатами ГИА-9 по учебному предмету с использованием информационно-коммуникационных технологий в соответствии с требованиями законодательства Российской Федерации в области защиты персональных данных;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 соответствии с Порядком.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ГЭК, его заместитель в своей деятельности руководствуются требованиями Порядка и иных нормативных документов, регламентирующих проведение ГИА-9, несут ответственность за соответствие деятельности ГЭК требованиям законодательных и иных нормативных правовых актов.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ответственного секретаря и членов ГЭК</w:t>
      </w: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56" w:rsidRPr="00E96C56" w:rsidRDefault="00E96C56" w:rsidP="00E96C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ГЭК обеспечивает координацию работы членов ГЭК, принимает на рассмотрение ГЭК заявления и ходатайства от обучающихся и их родителей (законных представителей), образовательных организаций, муниципальных органов управления образованием по вопросам проведения ГИА-9, акты об удалении и досрочном завершении, отчеты членов ГЭК, осуществляет контроль своевременного представления материалов для рассмотрения председателю ГЭК, готовит вопросы, проекты документов, выносимых на рассмотрение президиума ГЭК, ведет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заседаний ГЭК, несет ответственность за сохранность материалов, рассматриваемых на ГЭК.</w:t>
      </w:r>
    </w:p>
    <w:p w:rsidR="00E96C56" w:rsidRPr="00E96C56" w:rsidRDefault="00E96C56" w:rsidP="003E45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президиума ГЭК присутствуют на заседаниях ГЭК, участвуют в рассмотрении поступивших в ГЭК материалов и принятии решений по рассматриваемым ГЭК вопросам, выполняют поручения председателя ГЭК.</w:t>
      </w:r>
    </w:p>
    <w:p w:rsidR="00E96C56" w:rsidRPr="00E96C56" w:rsidRDefault="00E96C56" w:rsidP="00E96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C56" w:rsidRPr="00E96C56" w:rsidRDefault="00E96C56" w:rsidP="00E96C56">
      <w:pPr>
        <w:keepNext/>
        <w:keepLines/>
        <w:spacing w:before="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439058948"/>
      <w:r w:rsidRPr="00E9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 ГЭК</w:t>
      </w:r>
      <w:bookmarkEnd w:id="5"/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проводит свои заседания в сроки, назначенные председателем ГЭК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ГЭК принимаются</w:t>
      </w:r>
      <w:r w:rsidR="00D87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председателем или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8A7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878A7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D878A7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вынесения вопроса на рассмотрение президиума ГЭК 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большинством голосов</w:t>
      </w:r>
      <w:r w:rsidR="00F8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присутствия не менее чем пятьдесят процентов от общего числа членов президиума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случае равенства голосов решающим является голос председателя ГЭК (заместителя председателя ГЭК). Решение ГЭК (заместителя председателя ГЭК), оформляется протоколом, который подписывается председателем ГЭК</w:t>
      </w:r>
      <w:r w:rsidRPr="00E96C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ГЭК в </w:t>
      </w:r>
      <w:proofErr w:type="gramStart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являются обязательными для всех лиц, участвующих в подготовке и проведении ГИА. 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Документам, подлежащими строгому учету, по основным видам работ ГЭК являются:</w:t>
      </w:r>
    </w:p>
    <w:p w:rsidR="00E96C56" w:rsidRPr="00E96C56" w:rsidRDefault="00D878A7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96C56"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аявления, ходатайства и иные документы муниципальных органов управления образованием, образовательных организаций, граждан и участников ГИА-9, поступившие в ГЭК;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ГЭК.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работы ГЭК документы передаются в  Департамент на хранение. 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ГЭК осуществляет свою деятельность во взаимодействии                               с Департаментом, РЦОИ, муниципальными органами управления образованием, образовательными организациями.</w:t>
      </w:r>
    </w:p>
    <w:p w:rsidR="00E96C56" w:rsidRPr="00E96C56" w:rsidRDefault="00E96C56" w:rsidP="00E96C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Организационно-технологическое сопровождение работы ГЭК осуществляет РЦОИ.</w:t>
      </w:r>
    </w:p>
    <w:p w:rsidR="00AB4CFF" w:rsidRPr="00BE1947" w:rsidRDefault="00AB4CFF" w:rsidP="00E96C5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AB4CFF" w:rsidRPr="00BE1947" w:rsidSect="00275467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E5" w:rsidRDefault="001457E5" w:rsidP="00CE0494">
      <w:pPr>
        <w:spacing w:after="0" w:line="240" w:lineRule="auto"/>
      </w:pPr>
      <w:r>
        <w:separator/>
      </w:r>
    </w:p>
  </w:endnote>
  <w:endnote w:type="continuationSeparator" w:id="0">
    <w:p w:rsidR="001457E5" w:rsidRDefault="001457E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E5" w:rsidRDefault="001457E5" w:rsidP="00CE0494">
      <w:pPr>
        <w:spacing w:after="0" w:line="240" w:lineRule="auto"/>
      </w:pPr>
      <w:r>
        <w:separator/>
      </w:r>
    </w:p>
  </w:footnote>
  <w:footnote w:type="continuationSeparator" w:id="0">
    <w:p w:rsidR="001457E5" w:rsidRDefault="001457E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67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290680"/>
      <w:docPartObj>
        <w:docPartGallery w:val="Page Numbers (Top of Page)"/>
        <w:docPartUnique/>
      </w:docPartObj>
    </w:sdtPr>
    <w:sdtContent>
      <w:p w:rsidR="00275467" w:rsidRDefault="002754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75467" w:rsidRDefault="002754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813F85"/>
    <w:multiLevelType w:val="hybridMultilevel"/>
    <w:tmpl w:val="53C4F466"/>
    <w:lvl w:ilvl="0" w:tplc="AB94D14E">
      <w:start w:val="1"/>
      <w:numFmt w:val="decimal"/>
      <w:lvlText w:val="%1."/>
      <w:lvlJc w:val="left"/>
      <w:pPr>
        <w:ind w:left="855" w:hanging="4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4"/>
    <w:rsid w:val="00025F23"/>
    <w:rsid w:val="000318C2"/>
    <w:rsid w:val="0004190B"/>
    <w:rsid w:val="000728DB"/>
    <w:rsid w:val="0007649E"/>
    <w:rsid w:val="00076551"/>
    <w:rsid w:val="00095D7C"/>
    <w:rsid w:val="000B0057"/>
    <w:rsid w:val="000B7BBA"/>
    <w:rsid w:val="000D779C"/>
    <w:rsid w:val="000E35DF"/>
    <w:rsid w:val="00101751"/>
    <w:rsid w:val="001137E6"/>
    <w:rsid w:val="00142404"/>
    <w:rsid w:val="00143695"/>
    <w:rsid w:val="001457E5"/>
    <w:rsid w:val="0018171A"/>
    <w:rsid w:val="001851A0"/>
    <w:rsid w:val="001B2ED5"/>
    <w:rsid w:val="001D0B4B"/>
    <w:rsid w:val="001E2E0F"/>
    <w:rsid w:val="001E59CE"/>
    <w:rsid w:val="002024FF"/>
    <w:rsid w:val="002542EF"/>
    <w:rsid w:val="00275467"/>
    <w:rsid w:val="0029096E"/>
    <w:rsid w:val="002B6BD8"/>
    <w:rsid w:val="0033479A"/>
    <w:rsid w:val="003904C0"/>
    <w:rsid w:val="003B09C5"/>
    <w:rsid w:val="003D7524"/>
    <w:rsid w:val="003E45FC"/>
    <w:rsid w:val="003E53DF"/>
    <w:rsid w:val="00405999"/>
    <w:rsid w:val="00411830"/>
    <w:rsid w:val="004844FC"/>
    <w:rsid w:val="004A193E"/>
    <w:rsid w:val="004B1864"/>
    <w:rsid w:val="004C0E9B"/>
    <w:rsid w:val="004F75C5"/>
    <w:rsid w:val="00513571"/>
    <w:rsid w:val="00532294"/>
    <w:rsid w:val="00537D56"/>
    <w:rsid w:val="00543AD0"/>
    <w:rsid w:val="00583D05"/>
    <w:rsid w:val="00597F7E"/>
    <w:rsid w:val="005C0266"/>
    <w:rsid w:val="005C3779"/>
    <w:rsid w:val="005D2E13"/>
    <w:rsid w:val="005F532A"/>
    <w:rsid w:val="005F6746"/>
    <w:rsid w:val="005F6A5F"/>
    <w:rsid w:val="0061143B"/>
    <w:rsid w:val="00623F47"/>
    <w:rsid w:val="0063407A"/>
    <w:rsid w:val="0064413B"/>
    <w:rsid w:val="00671F41"/>
    <w:rsid w:val="00696EBC"/>
    <w:rsid w:val="006A6FFD"/>
    <w:rsid w:val="006B5CFE"/>
    <w:rsid w:val="00727AE2"/>
    <w:rsid w:val="0074163A"/>
    <w:rsid w:val="0075227E"/>
    <w:rsid w:val="00754985"/>
    <w:rsid w:val="0077022D"/>
    <w:rsid w:val="007846F2"/>
    <w:rsid w:val="007B0A5A"/>
    <w:rsid w:val="007D77C0"/>
    <w:rsid w:val="007E581E"/>
    <w:rsid w:val="008670D2"/>
    <w:rsid w:val="00871D6E"/>
    <w:rsid w:val="008A02AE"/>
    <w:rsid w:val="008A6C3D"/>
    <w:rsid w:val="008B3513"/>
    <w:rsid w:val="008B42BA"/>
    <w:rsid w:val="008C3302"/>
    <w:rsid w:val="00952192"/>
    <w:rsid w:val="00962E48"/>
    <w:rsid w:val="00997223"/>
    <w:rsid w:val="009B554B"/>
    <w:rsid w:val="009C7E64"/>
    <w:rsid w:val="009D6825"/>
    <w:rsid w:val="00A56C3E"/>
    <w:rsid w:val="00A57F1B"/>
    <w:rsid w:val="00A9781B"/>
    <w:rsid w:val="00AA0285"/>
    <w:rsid w:val="00AB4CFF"/>
    <w:rsid w:val="00B44DCB"/>
    <w:rsid w:val="00B52F66"/>
    <w:rsid w:val="00B86FF2"/>
    <w:rsid w:val="00B9395F"/>
    <w:rsid w:val="00BC1372"/>
    <w:rsid w:val="00BC6D24"/>
    <w:rsid w:val="00BD04F2"/>
    <w:rsid w:val="00BE1947"/>
    <w:rsid w:val="00BE51D8"/>
    <w:rsid w:val="00C167E4"/>
    <w:rsid w:val="00C24472"/>
    <w:rsid w:val="00C25878"/>
    <w:rsid w:val="00C55A84"/>
    <w:rsid w:val="00C56EB3"/>
    <w:rsid w:val="00C85F07"/>
    <w:rsid w:val="00C94489"/>
    <w:rsid w:val="00CB3724"/>
    <w:rsid w:val="00CE0494"/>
    <w:rsid w:val="00CF7479"/>
    <w:rsid w:val="00D00504"/>
    <w:rsid w:val="00D66BB5"/>
    <w:rsid w:val="00D84B64"/>
    <w:rsid w:val="00D878A7"/>
    <w:rsid w:val="00DB2AF0"/>
    <w:rsid w:val="00DB3130"/>
    <w:rsid w:val="00DC79C1"/>
    <w:rsid w:val="00E25405"/>
    <w:rsid w:val="00E52AF0"/>
    <w:rsid w:val="00E70E24"/>
    <w:rsid w:val="00E96C56"/>
    <w:rsid w:val="00E96FAC"/>
    <w:rsid w:val="00E97E5F"/>
    <w:rsid w:val="00F153D6"/>
    <w:rsid w:val="00F27AE4"/>
    <w:rsid w:val="00F713E9"/>
    <w:rsid w:val="00F809FA"/>
    <w:rsid w:val="00FD2894"/>
    <w:rsid w:val="00FE5D4B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6</cp:revision>
  <cp:lastPrinted>2023-08-29T13:10:00Z</cp:lastPrinted>
  <dcterms:created xsi:type="dcterms:W3CDTF">2023-08-29T13:03:00Z</dcterms:created>
  <dcterms:modified xsi:type="dcterms:W3CDTF">2023-09-01T07:41:00Z</dcterms:modified>
</cp:coreProperties>
</file>